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B6" w:rsidRPr="00DF0B22" w:rsidRDefault="00E226B6" w:rsidP="00E226B6">
      <w:pPr>
        <w:widowControl w:val="0"/>
        <w:spacing w:after="0" w:line="24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Міністерство освіти і науки </w:t>
      </w:r>
      <w:r w:rsidRPr="00DF0B22">
        <w:rPr>
          <w:b/>
          <w:szCs w:val="28"/>
          <w:lang w:val="uk-UA"/>
        </w:rPr>
        <w:t>України</w:t>
      </w:r>
    </w:p>
    <w:p w:rsidR="00E226B6" w:rsidRPr="0050141B" w:rsidRDefault="00E226B6" w:rsidP="00E226B6">
      <w:pPr>
        <w:widowControl w:val="0"/>
        <w:spacing w:after="0" w:line="240" w:lineRule="auto"/>
        <w:ind w:left="-142" w:firstLine="426"/>
        <w:jc w:val="center"/>
        <w:rPr>
          <w:b/>
          <w:szCs w:val="28"/>
          <w:lang w:val="uk-UA"/>
        </w:rPr>
      </w:pPr>
      <w:r w:rsidRPr="0050141B">
        <w:rPr>
          <w:b/>
          <w:szCs w:val="28"/>
          <w:lang w:val="uk-UA"/>
        </w:rPr>
        <w:t>ВІННИЦЬКИЙ НАЦІОНАЛЬНИЙ АГРАРНИЙ УНІВЕРСИТЕТ</w:t>
      </w:r>
    </w:p>
    <w:p w:rsidR="00E226B6" w:rsidRPr="008B0841" w:rsidRDefault="00E226B6" w:rsidP="00E226B6">
      <w:pPr>
        <w:widowControl w:val="0"/>
        <w:spacing w:after="0" w:line="240" w:lineRule="auto"/>
        <w:jc w:val="center"/>
        <w:outlineLvl w:val="0"/>
        <w:rPr>
          <w:sz w:val="16"/>
          <w:szCs w:val="16"/>
          <w:lang w:val="uk-UA"/>
        </w:rPr>
      </w:pPr>
    </w:p>
    <w:p w:rsidR="00E226B6" w:rsidRPr="008E563A" w:rsidRDefault="00E226B6" w:rsidP="00E226B6">
      <w:pPr>
        <w:widowControl w:val="0"/>
        <w:spacing w:after="0" w:line="240" w:lineRule="auto"/>
        <w:jc w:val="center"/>
        <w:outlineLvl w:val="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РОЗПОРЯДЖЕННЯ</w:t>
      </w:r>
    </w:p>
    <w:p w:rsidR="00E226B6" w:rsidRPr="008B0841" w:rsidRDefault="00E226B6" w:rsidP="00E226B6">
      <w:pPr>
        <w:widowControl w:val="0"/>
        <w:spacing w:after="0" w:line="240" w:lineRule="auto"/>
        <w:rPr>
          <w:sz w:val="16"/>
          <w:szCs w:val="16"/>
          <w:lang w:val="uk-UA"/>
        </w:rPr>
      </w:pPr>
    </w:p>
    <w:p w:rsidR="00E226B6" w:rsidRPr="00234C62" w:rsidRDefault="00E226B6" w:rsidP="00E226B6">
      <w:pPr>
        <w:widowControl w:val="0"/>
        <w:spacing w:after="0" w:line="240" w:lineRule="auto"/>
        <w:rPr>
          <w:szCs w:val="28"/>
          <w:lang w:val="uk-UA"/>
        </w:rPr>
      </w:pPr>
      <w:r>
        <w:rPr>
          <w:szCs w:val="28"/>
          <w:lang w:val="uk-UA"/>
        </w:rPr>
        <w:t>«___» ____________2019</w:t>
      </w:r>
      <w:r w:rsidRPr="00234C62">
        <w:rPr>
          <w:szCs w:val="28"/>
          <w:lang w:val="uk-UA"/>
        </w:rPr>
        <w:t xml:space="preserve"> р.</w:t>
      </w:r>
      <w:r w:rsidRPr="00234C62">
        <w:rPr>
          <w:szCs w:val="28"/>
          <w:lang w:val="uk-UA"/>
        </w:rPr>
        <w:tab/>
        <w:t xml:space="preserve">      м. Вінниця   </w:t>
      </w:r>
      <w:r w:rsidRPr="00234C62">
        <w:rPr>
          <w:szCs w:val="28"/>
          <w:lang w:val="uk-UA"/>
        </w:rPr>
        <w:tab/>
      </w:r>
      <w:r w:rsidRPr="00234C62">
        <w:rPr>
          <w:szCs w:val="28"/>
          <w:lang w:val="uk-UA"/>
        </w:rPr>
        <w:tab/>
        <w:t xml:space="preserve">                              №____</w:t>
      </w:r>
    </w:p>
    <w:p w:rsidR="00E226B6" w:rsidRDefault="00E226B6" w:rsidP="00E226B6">
      <w:pPr>
        <w:widowControl w:val="0"/>
        <w:spacing w:after="0" w:line="240" w:lineRule="auto"/>
        <w:jc w:val="both"/>
        <w:rPr>
          <w:sz w:val="16"/>
          <w:szCs w:val="16"/>
          <w:lang w:val="uk-UA"/>
        </w:rPr>
      </w:pPr>
    </w:p>
    <w:p w:rsidR="00E226B6" w:rsidRPr="008B0841" w:rsidRDefault="00E226B6" w:rsidP="00E226B6">
      <w:pPr>
        <w:widowControl w:val="0"/>
        <w:spacing w:after="0" w:line="240" w:lineRule="auto"/>
        <w:jc w:val="both"/>
        <w:rPr>
          <w:sz w:val="16"/>
          <w:szCs w:val="16"/>
          <w:lang w:val="uk-UA"/>
        </w:rPr>
      </w:pPr>
    </w:p>
    <w:p w:rsidR="00E226B6" w:rsidRPr="007814B8" w:rsidRDefault="00E226B6" w:rsidP="00E226B6">
      <w:pPr>
        <w:widowControl w:val="0"/>
        <w:spacing w:after="0" w:line="240" w:lineRule="auto"/>
        <w:jc w:val="both"/>
        <w:rPr>
          <w:szCs w:val="28"/>
          <w:lang w:val="uk-UA"/>
        </w:rPr>
      </w:pPr>
    </w:p>
    <w:p w:rsidR="00E226B6" w:rsidRPr="00A15B68" w:rsidRDefault="00E226B6" w:rsidP="00E226B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282828"/>
          <w:sz w:val="28"/>
          <w:szCs w:val="28"/>
          <w:lang w:val="uk-UA"/>
        </w:rPr>
      </w:pPr>
      <w:r w:rsidRPr="00A15B68">
        <w:rPr>
          <w:b w:val="0"/>
          <w:sz w:val="28"/>
          <w:szCs w:val="28"/>
          <w:lang w:val="uk-UA"/>
        </w:rPr>
        <w:t>Щодо участі у</w:t>
      </w:r>
      <w:r w:rsidRPr="00A15B68">
        <w:rPr>
          <w:b w:val="0"/>
          <w:bCs w:val="0"/>
          <w:color w:val="282828"/>
          <w:sz w:val="28"/>
          <w:szCs w:val="28"/>
        </w:rPr>
        <w:t xml:space="preserve"> </w:t>
      </w:r>
      <w:proofErr w:type="spellStart"/>
      <w:r w:rsidRPr="00A15B68">
        <w:rPr>
          <w:b w:val="0"/>
          <w:bCs w:val="0"/>
          <w:color w:val="282828"/>
          <w:sz w:val="28"/>
          <w:szCs w:val="28"/>
        </w:rPr>
        <w:t>освітній</w:t>
      </w:r>
      <w:proofErr w:type="spellEnd"/>
      <w:r w:rsidRPr="00A15B68">
        <w:rPr>
          <w:b w:val="0"/>
          <w:bCs w:val="0"/>
          <w:color w:val="282828"/>
          <w:sz w:val="28"/>
          <w:szCs w:val="28"/>
        </w:rPr>
        <w:t xml:space="preserve"> </w:t>
      </w:r>
      <w:proofErr w:type="spellStart"/>
      <w:r w:rsidRPr="00A15B68">
        <w:rPr>
          <w:b w:val="0"/>
          <w:bCs w:val="0"/>
          <w:color w:val="282828"/>
          <w:sz w:val="28"/>
          <w:szCs w:val="28"/>
        </w:rPr>
        <w:t>програмі</w:t>
      </w:r>
      <w:proofErr w:type="spellEnd"/>
      <w:r w:rsidRPr="00A15B68">
        <w:rPr>
          <w:b w:val="0"/>
          <w:bCs w:val="0"/>
          <w:color w:val="282828"/>
          <w:sz w:val="28"/>
          <w:szCs w:val="28"/>
        </w:rPr>
        <w:t xml:space="preserve"> </w:t>
      </w:r>
    </w:p>
    <w:p w:rsidR="00E226B6" w:rsidRPr="00A15B68" w:rsidRDefault="00E226B6" w:rsidP="00E226B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282828"/>
          <w:sz w:val="28"/>
          <w:szCs w:val="28"/>
          <w:lang w:val="uk-UA"/>
        </w:rPr>
      </w:pPr>
      <w:proofErr w:type="spellStart"/>
      <w:r w:rsidRPr="00A15B68">
        <w:rPr>
          <w:b w:val="0"/>
          <w:bCs w:val="0"/>
          <w:color w:val="282828"/>
          <w:sz w:val="28"/>
          <w:szCs w:val="28"/>
        </w:rPr>
        <w:t>Huawei</w:t>
      </w:r>
      <w:proofErr w:type="spellEnd"/>
      <w:r w:rsidRPr="00A15B68">
        <w:rPr>
          <w:b w:val="0"/>
          <w:bCs w:val="0"/>
          <w:color w:val="282828"/>
          <w:sz w:val="28"/>
          <w:szCs w:val="28"/>
          <w:lang w:val="uk-UA"/>
        </w:rPr>
        <w:t xml:space="preserve"> «Насіння для майбутнього»</w:t>
      </w:r>
      <w:r w:rsidR="00FB02E7">
        <w:rPr>
          <w:b w:val="0"/>
          <w:bCs w:val="0"/>
          <w:color w:val="282828"/>
          <w:sz w:val="28"/>
          <w:szCs w:val="28"/>
          <w:lang w:val="uk-UA"/>
        </w:rPr>
        <w:t xml:space="preserve"> 2019</w:t>
      </w:r>
    </w:p>
    <w:p w:rsidR="00E226B6" w:rsidRPr="00A15B68" w:rsidRDefault="00E226B6" w:rsidP="00E226B6">
      <w:pPr>
        <w:widowControl w:val="0"/>
        <w:spacing w:after="0" w:line="240" w:lineRule="auto"/>
        <w:jc w:val="both"/>
        <w:rPr>
          <w:szCs w:val="28"/>
          <w:lang w:val="uk-UA"/>
        </w:rPr>
      </w:pPr>
    </w:p>
    <w:p w:rsidR="00E226B6" w:rsidRPr="007814B8" w:rsidRDefault="00E226B6" w:rsidP="00E226B6">
      <w:pPr>
        <w:widowControl w:val="0"/>
        <w:jc w:val="both"/>
        <w:rPr>
          <w:szCs w:val="28"/>
          <w:lang w:val="uk-UA"/>
        </w:rPr>
      </w:pPr>
    </w:p>
    <w:p w:rsidR="00E226B6" w:rsidRPr="00A15B68" w:rsidRDefault="00E226B6" w:rsidP="00E226B6">
      <w:pPr>
        <w:pStyle w:val="5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sz w:val="28"/>
          <w:szCs w:val="28"/>
          <w:lang w:val="uk-UA"/>
        </w:rPr>
      </w:pPr>
      <w:r w:rsidRPr="00A15B68"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>Відпові</w:t>
      </w:r>
      <w:r>
        <w:rPr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дно до оголошеного проекту від компанії </w:t>
      </w:r>
      <w:hyperlink r:id="rId6" w:history="1">
        <w:proofErr w:type="spellStart"/>
        <w:r w:rsidRPr="00A15B68">
          <w:rPr>
            <w:rStyle w:val="a5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Huawei</w:t>
        </w:r>
        <w:proofErr w:type="spellEnd"/>
        <w:r w:rsidRPr="00A15B68">
          <w:rPr>
            <w:rStyle w:val="a5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  <w:lang w:val="uk-UA"/>
          </w:rPr>
          <w:t xml:space="preserve"> </w:t>
        </w:r>
        <w:proofErr w:type="spellStart"/>
        <w:r w:rsidRPr="00A15B68">
          <w:rPr>
            <w:rStyle w:val="a5"/>
            <w:rFonts w:ascii="Times New Roman" w:hAnsi="Times New Roman" w:cs="Times New Roman"/>
            <w:b w:val="0"/>
            <w:i w:val="0"/>
            <w:color w:val="auto"/>
            <w:sz w:val="28"/>
            <w:szCs w:val="28"/>
            <w:u w:val="none"/>
          </w:rPr>
          <w:t>Ukraine</w:t>
        </w:r>
        <w:proofErr w:type="spellEnd"/>
      </w:hyperlink>
      <w:r>
        <w:rPr>
          <w:rStyle w:val="fwb"/>
          <w:rFonts w:ascii="Times New Roman" w:hAnsi="Times New Roman" w:cs="Times New Roman"/>
          <w:b w:val="0"/>
          <w:i w:val="0"/>
          <w:sz w:val="28"/>
          <w:szCs w:val="28"/>
          <w:lang w:val="uk-UA"/>
        </w:rPr>
        <w:t xml:space="preserve"> </w:t>
      </w:r>
      <w:r w:rsidRPr="00A15B68">
        <w:rPr>
          <w:rFonts w:ascii="Times New Roman" w:hAnsi="Times New Roman" w:cs="Times New Roman"/>
          <w:b w:val="0"/>
          <w:bCs w:val="0"/>
          <w:i w:val="0"/>
          <w:color w:val="282828"/>
          <w:sz w:val="28"/>
          <w:szCs w:val="28"/>
          <w:lang w:val="uk-UA"/>
        </w:rPr>
        <w:t>«Насіння для майбутнього»</w:t>
      </w:r>
      <w:r w:rsidR="00D85CFB">
        <w:rPr>
          <w:rFonts w:ascii="Times New Roman" w:hAnsi="Times New Roman" w:cs="Times New Roman"/>
          <w:b w:val="0"/>
          <w:bCs w:val="0"/>
          <w:i w:val="0"/>
          <w:color w:val="282828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color w:val="282828"/>
          <w:sz w:val="28"/>
          <w:szCs w:val="28"/>
          <w:lang w:val="uk-UA"/>
        </w:rPr>
        <w:t xml:space="preserve">у галузі інформаційно-комунікаційних технологій: </w:t>
      </w:r>
    </w:p>
    <w:p w:rsidR="00E226B6" w:rsidRDefault="00E226B6" w:rsidP="00E226B6">
      <w:pPr>
        <w:widowControl w:val="0"/>
        <w:spacing w:after="0" w:line="240" w:lineRule="auto"/>
        <w:ind w:firstLine="567"/>
        <w:jc w:val="both"/>
        <w:rPr>
          <w:szCs w:val="28"/>
          <w:lang w:val="uk-UA"/>
        </w:rPr>
      </w:pPr>
      <w:r w:rsidRPr="00AA09C6">
        <w:rPr>
          <w:szCs w:val="28"/>
          <w:lang w:val="uk-UA"/>
        </w:rPr>
        <w:t xml:space="preserve">1. </w:t>
      </w:r>
      <w:r w:rsidRPr="006D6B52">
        <w:rPr>
          <w:color w:val="000000"/>
          <w:szCs w:val="28"/>
          <w:lang w:val="uk-UA"/>
        </w:rPr>
        <w:t>Деканам факультетів (</w:t>
      </w:r>
      <w:proofErr w:type="spellStart"/>
      <w:r>
        <w:rPr>
          <w:color w:val="000000"/>
          <w:szCs w:val="28"/>
          <w:lang w:val="uk-UA"/>
        </w:rPr>
        <w:t>Салькова</w:t>
      </w:r>
      <w:proofErr w:type="spellEnd"/>
      <w:r w:rsidRPr="006D6B52">
        <w:rPr>
          <w:color w:val="000000"/>
          <w:szCs w:val="28"/>
          <w:lang w:val="uk-UA"/>
        </w:rPr>
        <w:t xml:space="preserve"> І.Ю.</w:t>
      </w:r>
      <w:r>
        <w:rPr>
          <w:color w:val="000000"/>
          <w:szCs w:val="28"/>
          <w:lang w:val="uk-UA"/>
        </w:rPr>
        <w:t xml:space="preserve">, </w:t>
      </w:r>
      <w:proofErr w:type="spellStart"/>
      <w:r>
        <w:rPr>
          <w:color w:val="000000"/>
          <w:szCs w:val="28"/>
          <w:lang w:val="uk-UA"/>
        </w:rPr>
        <w:t>Здирко</w:t>
      </w:r>
      <w:proofErr w:type="spellEnd"/>
      <w:r>
        <w:rPr>
          <w:color w:val="000000"/>
          <w:szCs w:val="28"/>
          <w:lang w:val="uk-UA"/>
        </w:rPr>
        <w:t xml:space="preserve"> Н.Г., </w:t>
      </w:r>
      <w:r w:rsidR="000A55D7">
        <w:rPr>
          <w:color w:val="000000"/>
          <w:szCs w:val="28"/>
          <w:lang w:val="uk-UA"/>
        </w:rPr>
        <w:t xml:space="preserve">Мельничук О.Ф., </w:t>
      </w:r>
      <w:r>
        <w:rPr>
          <w:color w:val="000000"/>
          <w:szCs w:val="28"/>
          <w:lang w:val="uk-UA"/>
        </w:rPr>
        <w:t>Матвійчук В.А.)</w:t>
      </w:r>
      <w:r>
        <w:rPr>
          <w:bCs/>
          <w:color w:val="000000"/>
          <w:szCs w:val="28"/>
          <w:shd w:val="clear" w:color="auto" w:fill="FFFFFF"/>
          <w:lang w:val="uk-UA"/>
        </w:rPr>
        <w:t>,</w:t>
      </w:r>
      <w:r w:rsidRPr="008A3E32">
        <w:rPr>
          <w:szCs w:val="28"/>
          <w:lang w:val="uk-UA"/>
        </w:rPr>
        <w:t xml:space="preserve"> </w:t>
      </w:r>
      <w:r w:rsidRPr="00D27E0E">
        <w:rPr>
          <w:szCs w:val="28"/>
          <w:lang w:val="uk-UA"/>
        </w:rPr>
        <w:t>голові наукового товариства студентів, аспірантів, докторанті</w:t>
      </w:r>
      <w:r>
        <w:rPr>
          <w:szCs w:val="28"/>
          <w:lang w:val="uk-UA"/>
        </w:rPr>
        <w:t xml:space="preserve">в і молодих вчених (Паламаренко </w:t>
      </w:r>
      <w:r w:rsidRPr="00D27E0E">
        <w:rPr>
          <w:szCs w:val="28"/>
          <w:lang w:val="uk-UA"/>
        </w:rPr>
        <w:t>Я.В.) проінформувати</w:t>
      </w:r>
      <w:r>
        <w:rPr>
          <w:szCs w:val="28"/>
          <w:lang w:val="uk-UA"/>
        </w:rPr>
        <w:t xml:space="preserve"> студентів (не нижче третього курсу навчання)</w:t>
      </w:r>
      <w:r w:rsidRPr="008A3E32">
        <w:rPr>
          <w:szCs w:val="28"/>
          <w:lang w:val="uk-UA"/>
        </w:rPr>
        <w:t xml:space="preserve"> </w:t>
      </w:r>
      <w:r w:rsidRPr="00D27E0E">
        <w:rPr>
          <w:szCs w:val="28"/>
          <w:lang w:val="uk-UA"/>
        </w:rPr>
        <w:t>щодо</w:t>
      </w:r>
      <w:r>
        <w:rPr>
          <w:szCs w:val="28"/>
          <w:lang w:val="uk-UA"/>
        </w:rPr>
        <w:t xml:space="preserve"> участі у проекті</w:t>
      </w:r>
      <w:r w:rsidRPr="00D27E0E">
        <w:rPr>
          <w:szCs w:val="28"/>
          <w:lang w:val="uk-UA"/>
        </w:rPr>
        <w:t>.</w:t>
      </w:r>
    </w:p>
    <w:p w:rsidR="00E226B6" w:rsidRDefault="00E226B6" w:rsidP="00E226B6">
      <w:pPr>
        <w:widowControl w:val="0"/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D85CFB">
        <w:rPr>
          <w:szCs w:val="28"/>
          <w:lang w:val="uk-UA"/>
        </w:rPr>
        <w:t>Декану факультету менеджменту та права (Мельничук О.Ф.), з</w:t>
      </w:r>
      <w:r>
        <w:rPr>
          <w:szCs w:val="28"/>
          <w:lang w:val="uk-UA"/>
        </w:rPr>
        <w:t>аступникам деканів з наукової роботи факультетів</w:t>
      </w:r>
      <w:r w:rsidRPr="007814B8">
        <w:rPr>
          <w:szCs w:val="28"/>
          <w:lang w:val="uk-UA"/>
        </w:rPr>
        <w:t xml:space="preserve"> (</w:t>
      </w:r>
      <w:proofErr w:type="spellStart"/>
      <w:r>
        <w:rPr>
          <w:szCs w:val="28"/>
          <w:lang w:val="uk-UA"/>
        </w:rPr>
        <w:t>Брояка</w:t>
      </w:r>
      <w:proofErr w:type="spellEnd"/>
      <w:r>
        <w:rPr>
          <w:szCs w:val="28"/>
          <w:lang w:val="uk-UA"/>
        </w:rPr>
        <w:t xml:space="preserve"> А.А., Іщенко Я.П., Купчук І.М.) </w:t>
      </w:r>
      <w:r w:rsidRPr="007814B8">
        <w:rPr>
          <w:szCs w:val="28"/>
          <w:lang w:val="uk-UA"/>
        </w:rPr>
        <w:t xml:space="preserve">забезпечити </w:t>
      </w:r>
      <w:r>
        <w:rPr>
          <w:szCs w:val="28"/>
          <w:lang w:val="uk-UA"/>
        </w:rPr>
        <w:t>відбір претендентів відповідно до вимог проекту (додаток 1)</w:t>
      </w:r>
      <w:r w:rsidRPr="007814B8">
        <w:rPr>
          <w:szCs w:val="28"/>
          <w:lang w:val="uk-UA"/>
        </w:rPr>
        <w:t xml:space="preserve">. До </w:t>
      </w:r>
      <w:r>
        <w:rPr>
          <w:szCs w:val="28"/>
          <w:lang w:val="uk-UA"/>
        </w:rPr>
        <w:t>10 червня 2019</w:t>
      </w:r>
      <w:r w:rsidRPr="007814B8">
        <w:rPr>
          <w:szCs w:val="28"/>
          <w:lang w:val="uk-UA"/>
        </w:rPr>
        <w:t xml:space="preserve"> року подати списки претендентів</w:t>
      </w:r>
      <w:r>
        <w:rPr>
          <w:szCs w:val="28"/>
          <w:lang w:val="uk-UA"/>
        </w:rPr>
        <w:t xml:space="preserve"> та перелік матеріалів (додаток 2)</w:t>
      </w:r>
      <w:r w:rsidRPr="007814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завідувачу науково-дослідної частини </w:t>
      </w:r>
      <w:proofErr w:type="spellStart"/>
      <w:r>
        <w:rPr>
          <w:szCs w:val="28"/>
          <w:lang w:val="uk-UA"/>
        </w:rPr>
        <w:t>Цицюрі</w:t>
      </w:r>
      <w:proofErr w:type="spellEnd"/>
      <w:r>
        <w:rPr>
          <w:szCs w:val="28"/>
          <w:lang w:val="uk-UA"/>
        </w:rPr>
        <w:t xml:space="preserve"> Я.Г.</w:t>
      </w:r>
    </w:p>
    <w:p w:rsidR="00E226B6" w:rsidRDefault="00E226B6" w:rsidP="00E226B6">
      <w:pPr>
        <w:widowControl w:val="0"/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 Контроль за виконанням цього розпорядження залишаю за собою.</w:t>
      </w:r>
    </w:p>
    <w:p w:rsidR="00E226B6" w:rsidRDefault="00E226B6" w:rsidP="00E226B6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Додатки: 1 арк.</w:t>
      </w:r>
    </w:p>
    <w:p w:rsidR="00E226B6" w:rsidRDefault="00E226B6" w:rsidP="00E226B6">
      <w:pPr>
        <w:widowControl w:val="0"/>
        <w:ind w:left="709"/>
        <w:jc w:val="both"/>
        <w:rPr>
          <w:szCs w:val="28"/>
          <w:lang w:val="uk-UA"/>
        </w:rPr>
      </w:pPr>
    </w:p>
    <w:p w:rsidR="00E226B6" w:rsidRDefault="00E226B6" w:rsidP="00E226B6">
      <w:pPr>
        <w:widowControl w:val="0"/>
        <w:ind w:left="709"/>
        <w:jc w:val="both"/>
        <w:rPr>
          <w:szCs w:val="28"/>
          <w:lang w:val="uk-UA"/>
        </w:rPr>
      </w:pPr>
    </w:p>
    <w:p w:rsidR="00E226B6" w:rsidRPr="007814B8" w:rsidRDefault="00E226B6" w:rsidP="00E226B6">
      <w:pPr>
        <w:widowControl w:val="0"/>
        <w:ind w:left="709"/>
        <w:jc w:val="both"/>
        <w:rPr>
          <w:szCs w:val="28"/>
          <w:lang w:val="uk-UA"/>
        </w:rPr>
      </w:pPr>
    </w:p>
    <w:p w:rsidR="00E226B6" w:rsidRPr="00E27CD1" w:rsidRDefault="00E226B6" w:rsidP="00E226B6">
      <w:pPr>
        <w:widowControl w:val="0"/>
        <w:spacing w:after="0" w:line="240" w:lineRule="auto"/>
        <w:jc w:val="both"/>
        <w:rPr>
          <w:lang w:val="uk-UA"/>
        </w:rPr>
      </w:pPr>
    </w:p>
    <w:p w:rsidR="00E226B6" w:rsidRPr="00AD64D1" w:rsidRDefault="00E226B6" w:rsidP="00E226B6">
      <w:pPr>
        <w:widowControl w:val="0"/>
        <w:spacing w:after="0" w:line="240" w:lineRule="auto"/>
        <w:jc w:val="both"/>
        <w:rPr>
          <w:szCs w:val="28"/>
          <w:lang w:val="uk-UA"/>
        </w:rPr>
      </w:pPr>
      <w:r w:rsidRPr="00AD64D1">
        <w:rPr>
          <w:szCs w:val="28"/>
          <w:lang w:val="uk-UA"/>
        </w:rPr>
        <w:t xml:space="preserve">Проректор з наукової, </w:t>
      </w:r>
    </w:p>
    <w:p w:rsidR="00E226B6" w:rsidRPr="00AD64D1" w:rsidRDefault="00E226B6" w:rsidP="00E226B6">
      <w:pPr>
        <w:widowControl w:val="0"/>
        <w:spacing w:after="0" w:line="240" w:lineRule="auto"/>
        <w:rPr>
          <w:szCs w:val="28"/>
          <w:lang w:val="uk-UA"/>
        </w:rPr>
      </w:pPr>
      <w:r w:rsidRPr="00AD64D1">
        <w:rPr>
          <w:szCs w:val="28"/>
          <w:lang w:val="uk-UA"/>
        </w:rPr>
        <w:t>інноваційної та міжнародної діяльності</w:t>
      </w:r>
      <w:r w:rsidRPr="00AD64D1">
        <w:rPr>
          <w:szCs w:val="28"/>
          <w:lang w:val="uk-UA"/>
        </w:rPr>
        <w:tab/>
      </w:r>
      <w:r w:rsidRPr="00AD64D1">
        <w:rPr>
          <w:szCs w:val="28"/>
          <w:lang w:val="uk-UA"/>
        </w:rPr>
        <w:tab/>
        <w:t xml:space="preserve">                                І.В.</w:t>
      </w:r>
      <w:r>
        <w:rPr>
          <w:szCs w:val="28"/>
          <w:lang w:val="uk-UA"/>
        </w:rPr>
        <w:t xml:space="preserve"> </w:t>
      </w:r>
      <w:r w:rsidRPr="00AD64D1">
        <w:rPr>
          <w:szCs w:val="28"/>
          <w:lang w:val="uk-UA"/>
        </w:rPr>
        <w:t>Гончарук</w:t>
      </w:r>
    </w:p>
    <w:p w:rsidR="00E226B6" w:rsidRPr="00AD64D1" w:rsidRDefault="00E226B6" w:rsidP="00E226B6">
      <w:pPr>
        <w:widowControl w:val="0"/>
        <w:spacing w:after="0" w:line="240" w:lineRule="auto"/>
        <w:rPr>
          <w:szCs w:val="28"/>
          <w:lang w:val="uk-UA"/>
        </w:rPr>
      </w:pPr>
    </w:p>
    <w:p w:rsidR="00E226B6" w:rsidRDefault="00E226B6" w:rsidP="00E226B6">
      <w:pPr>
        <w:widowControl w:val="0"/>
        <w:spacing w:after="0" w:line="240" w:lineRule="auto"/>
        <w:rPr>
          <w:szCs w:val="28"/>
          <w:lang w:val="uk-UA"/>
        </w:rPr>
      </w:pPr>
      <w:bookmarkStart w:id="0" w:name="_GoBack"/>
      <w:bookmarkEnd w:id="0"/>
    </w:p>
    <w:p w:rsidR="00E226B6" w:rsidRDefault="00E226B6" w:rsidP="00E226B6">
      <w:pPr>
        <w:widowControl w:val="0"/>
        <w:spacing w:after="0" w:line="240" w:lineRule="auto"/>
        <w:rPr>
          <w:szCs w:val="28"/>
          <w:lang w:val="uk-UA"/>
        </w:rPr>
      </w:pPr>
    </w:p>
    <w:p w:rsidR="00E226B6" w:rsidRDefault="00E226B6" w:rsidP="00E226B6">
      <w:pPr>
        <w:widowControl w:val="0"/>
        <w:spacing w:after="0" w:line="240" w:lineRule="auto"/>
        <w:rPr>
          <w:szCs w:val="28"/>
          <w:lang w:val="uk-UA"/>
        </w:rPr>
      </w:pPr>
    </w:p>
    <w:p w:rsidR="00E226B6" w:rsidRDefault="00E226B6" w:rsidP="00E226B6">
      <w:pPr>
        <w:widowControl w:val="0"/>
        <w:spacing w:after="0" w:line="240" w:lineRule="auto"/>
        <w:rPr>
          <w:szCs w:val="28"/>
          <w:lang w:val="uk-UA"/>
        </w:rPr>
      </w:pPr>
    </w:p>
    <w:p w:rsidR="00D85CFB" w:rsidRDefault="00D85CFB" w:rsidP="00E226B6">
      <w:pPr>
        <w:widowControl w:val="0"/>
        <w:spacing w:after="0" w:line="240" w:lineRule="auto"/>
        <w:rPr>
          <w:szCs w:val="28"/>
          <w:lang w:val="uk-UA"/>
        </w:rPr>
      </w:pPr>
    </w:p>
    <w:p w:rsidR="00E226B6" w:rsidRDefault="00E226B6" w:rsidP="00E226B6">
      <w:pPr>
        <w:widowControl w:val="0"/>
        <w:spacing w:after="0" w:line="240" w:lineRule="auto"/>
        <w:rPr>
          <w:szCs w:val="28"/>
          <w:lang w:val="uk-UA"/>
        </w:rPr>
      </w:pPr>
    </w:p>
    <w:p w:rsidR="00E226B6" w:rsidRDefault="00E226B6" w:rsidP="00E226B6">
      <w:pPr>
        <w:widowControl w:val="0"/>
        <w:spacing w:after="0" w:line="240" w:lineRule="auto"/>
        <w:rPr>
          <w:szCs w:val="28"/>
          <w:lang w:val="uk-UA"/>
        </w:rPr>
      </w:pPr>
    </w:p>
    <w:p w:rsidR="00E226B6" w:rsidRPr="00E226B6" w:rsidRDefault="00E226B6" w:rsidP="00E226B6">
      <w:pPr>
        <w:widowControl w:val="0"/>
        <w:spacing w:after="0" w:line="240" w:lineRule="auto"/>
        <w:jc w:val="both"/>
        <w:rPr>
          <w:sz w:val="24"/>
          <w:szCs w:val="24"/>
          <w:lang w:val="uk-UA"/>
        </w:rPr>
      </w:pPr>
      <w:r w:rsidRPr="00E226B6">
        <w:rPr>
          <w:sz w:val="24"/>
          <w:szCs w:val="24"/>
          <w:lang w:val="uk-UA"/>
        </w:rPr>
        <w:t xml:space="preserve">Виконав: </w:t>
      </w:r>
    </w:p>
    <w:p w:rsidR="00E226B6" w:rsidRPr="00E226B6" w:rsidRDefault="00E226B6" w:rsidP="00E226B6">
      <w:pPr>
        <w:widowControl w:val="0"/>
        <w:spacing w:after="0" w:line="240" w:lineRule="auto"/>
        <w:jc w:val="both"/>
        <w:rPr>
          <w:sz w:val="24"/>
          <w:szCs w:val="24"/>
          <w:lang w:val="uk-UA"/>
        </w:rPr>
      </w:pPr>
      <w:proofErr w:type="spellStart"/>
      <w:r w:rsidRPr="00E226B6">
        <w:rPr>
          <w:sz w:val="24"/>
          <w:szCs w:val="24"/>
          <w:lang w:val="uk-UA"/>
        </w:rPr>
        <w:t>Цицюра</w:t>
      </w:r>
      <w:proofErr w:type="spellEnd"/>
      <w:r w:rsidRPr="00E226B6">
        <w:rPr>
          <w:sz w:val="24"/>
          <w:szCs w:val="24"/>
          <w:lang w:val="uk-UA"/>
        </w:rPr>
        <w:t xml:space="preserve"> Я.Г.</w:t>
      </w:r>
    </w:p>
    <w:p w:rsidR="00E226B6" w:rsidRPr="00E226B6" w:rsidRDefault="00E226B6" w:rsidP="00E226B6">
      <w:pPr>
        <w:widowControl w:val="0"/>
        <w:spacing w:after="0" w:line="240" w:lineRule="auto"/>
        <w:rPr>
          <w:b/>
          <w:sz w:val="24"/>
          <w:szCs w:val="24"/>
          <w:lang w:val="uk-UA"/>
        </w:rPr>
      </w:pPr>
      <w:r w:rsidRPr="00E226B6">
        <w:rPr>
          <w:sz w:val="24"/>
          <w:szCs w:val="24"/>
          <w:lang w:val="uk-UA"/>
        </w:rPr>
        <w:t>тел.: (0432) 55-60-96</w:t>
      </w:r>
      <w:r w:rsidRPr="00E226B6">
        <w:rPr>
          <w:b/>
          <w:sz w:val="24"/>
          <w:szCs w:val="24"/>
          <w:lang w:val="uk-UA"/>
        </w:rPr>
        <w:t xml:space="preserve"> </w:t>
      </w:r>
    </w:p>
    <w:p w:rsidR="00E226B6" w:rsidRPr="00E226B6" w:rsidRDefault="00E226B6" w:rsidP="00E226B6">
      <w:pPr>
        <w:widowControl w:val="0"/>
        <w:rPr>
          <w:b/>
          <w:sz w:val="24"/>
          <w:szCs w:val="24"/>
          <w:lang w:val="uk-UA"/>
        </w:rPr>
      </w:pPr>
    </w:p>
    <w:p w:rsidR="00E226B6" w:rsidRDefault="00E226B6" w:rsidP="00E226B6">
      <w:pPr>
        <w:widowControl w:val="0"/>
        <w:rPr>
          <w:b/>
          <w:sz w:val="20"/>
          <w:szCs w:val="20"/>
          <w:lang w:val="uk-UA"/>
        </w:rPr>
      </w:pPr>
    </w:p>
    <w:p w:rsidR="00FB02E7" w:rsidRPr="00FB02E7" w:rsidRDefault="00FB02E7" w:rsidP="00FB02E7">
      <w:pPr>
        <w:spacing w:after="0" w:line="240" w:lineRule="auto"/>
        <w:ind w:firstLine="567"/>
        <w:jc w:val="center"/>
        <w:rPr>
          <w:rFonts w:cs="Times New Roman"/>
          <w:szCs w:val="28"/>
        </w:rPr>
      </w:pPr>
    </w:p>
    <w:sectPr w:rsidR="00FB02E7" w:rsidRPr="00FB02E7" w:rsidSect="00D85C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0CC"/>
    <w:multiLevelType w:val="multilevel"/>
    <w:tmpl w:val="98F6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26631"/>
    <w:multiLevelType w:val="multilevel"/>
    <w:tmpl w:val="896C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CB"/>
    <w:rsid w:val="000A55D7"/>
    <w:rsid w:val="00167D9C"/>
    <w:rsid w:val="004A4CCB"/>
    <w:rsid w:val="005747BB"/>
    <w:rsid w:val="0099293C"/>
    <w:rsid w:val="00D85CFB"/>
    <w:rsid w:val="00DD50A8"/>
    <w:rsid w:val="00E226B6"/>
    <w:rsid w:val="00E31D3F"/>
    <w:rsid w:val="00F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6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6B6"/>
    <w:p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C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4C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6B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26B6"/>
    <w:rPr>
      <w:rFonts w:asciiTheme="minorHAnsi" w:eastAsiaTheme="minorEastAsia" w:hAnsiTheme="minorHAnsi"/>
      <w:b/>
      <w:bCs/>
      <w:i/>
      <w:iCs/>
      <w:sz w:val="26"/>
      <w:szCs w:val="26"/>
      <w:lang w:eastAsia="ru-RU"/>
    </w:rPr>
  </w:style>
  <w:style w:type="character" w:styleId="a5">
    <w:name w:val="Hyperlink"/>
    <w:uiPriority w:val="99"/>
    <w:unhideWhenUsed/>
    <w:rsid w:val="00E226B6"/>
    <w:rPr>
      <w:color w:val="0000FF"/>
      <w:u w:val="single"/>
    </w:rPr>
  </w:style>
  <w:style w:type="character" w:customStyle="1" w:styleId="fwb">
    <w:name w:val="fwb"/>
    <w:rsid w:val="00E226B6"/>
  </w:style>
  <w:style w:type="character" w:styleId="a6">
    <w:name w:val="Strong"/>
    <w:basedOn w:val="a0"/>
    <w:uiPriority w:val="22"/>
    <w:qFormat/>
    <w:rsid w:val="005747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26B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6B6"/>
    <w:pPr>
      <w:spacing w:before="240" w:after="60" w:line="240" w:lineRule="auto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C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4C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26B6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226B6"/>
    <w:rPr>
      <w:rFonts w:asciiTheme="minorHAnsi" w:eastAsiaTheme="minorEastAsia" w:hAnsiTheme="minorHAnsi"/>
      <w:b/>
      <w:bCs/>
      <w:i/>
      <w:iCs/>
      <w:sz w:val="26"/>
      <w:szCs w:val="26"/>
      <w:lang w:eastAsia="ru-RU"/>
    </w:rPr>
  </w:style>
  <w:style w:type="character" w:styleId="a5">
    <w:name w:val="Hyperlink"/>
    <w:uiPriority w:val="99"/>
    <w:unhideWhenUsed/>
    <w:rsid w:val="00E226B6"/>
    <w:rPr>
      <w:color w:val="0000FF"/>
      <w:u w:val="single"/>
    </w:rPr>
  </w:style>
  <w:style w:type="character" w:customStyle="1" w:styleId="fwb">
    <w:name w:val="fwb"/>
    <w:rsid w:val="00E226B6"/>
  </w:style>
  <w:style w:type="character" w:styleId="a6">
    <w:name w:val="Strong"/>
    <w:basedOn w:val="a0"/>
    <w:uiPriority w:val="22"/>
    <w:qFormat/>
    <w:rsid w:val="005747B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8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5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uaweiUkraine/?__tn__=kC-R&amp;eid=ARCZVkGnhO_U-5R9mr2kipiWi6n1hj06mUd4E2hQDqpLcGtP6TL18oajqIDKaxdxUsqL15WhAo7P8s8O&amp;hc_ref=ARTH_sYI-qMpHilMdnwz8zITUvGc0qNKfyPSEBZj4jyI44THZP1ns-lDWD1msDDOmKA&amp;fref=nf&amp;__xts__%5B0%5D=68.ARDgYMNJhlc0qKd8XxK_n9ErSMU1QIZ35ej9S-QpltpvVFtwidCf1IYOcyOG4_1F5kJDJYnEFlZO9XWv_dwku1mRQbGBmtmfCHhpIfdFordZX8bZP8ilpB8TOuc-hLFXip6iZRRz6lk14n5V6aV1ilzPsrELVSHu8tzwg7v5zV6q8VvSMnIXytIq4-gvftUuAoj4FtePlGV_iu09KVpHeLEq7g8PuVx0aZq95Wlf544pyA99Mh4xHLR1Sq-mKZ5d6_FB1Eed4ocO-BKuTqEulnPZjGw4yD9a_v5MVLd0NP6jAJfyaGNw_Ke9gEez1NGIjjyRPy3PP1hH_iOmtQkVjC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2019-04-23T13:23:00Z</cp:lastPrinted>
  <dcterms:created xsi:type="dcterms:W3CDTF">2019-04-23T13:38:00Z</dcterms:created>
  <dcterms:modified xsi:type="dcterms:W3CDTF">2019-04-23T13:38:00Z</dcterms:modified>
</cp:coreProperties>
</file>