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52" w:rsidRPr="00DF0B22" w:rsidRDefault="001A4652" w:rsidP="001A4652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DF0B22">
        <w:rPr>
          <w:b/>
          <w:sz w:val="28"/>
          <w:szCs w:val="28"/>
          <w:lang w:val="uk-UA"/>
        </w:rPr>
        <w:t>України</w:t>
      </w:r>
    </w:p>
    <w:p w:rsidR="001A4652" w:rsidRPr="0050141B" w:rsidRDefault="001A4652" w:rsidP="001A4652">
      <w:pPr>
        <w:widowControl w:val="0"/>
        <w:ind w:left="-142" w:firstLine="426"/>
        <w:jc w:val="center"/>
        <w:rPr>
          <w:b/>
          <w:sz w:val="28"/>
          <w:szCs w:val="28"/>
          <w:lang w:val="uk-UA"/>
        </w:rPr>
      </w:pPr>
      <w:r w:rsidRPr="0050141B">
        <w:rPr>
          <w:b/>
          <w:sz w:val="28"/>
          <w:szCs w:val="28"/>
          <w:lang w:val="uk-UA"/>
        </w:rPr>
        <w:t>ВІННИЦЬКИЙ НАЦІОНАЛЬНИЙ АГРАРНИЙ УНІВЕРСИТЕТ</w:t>
      </w:r>
    </w:p>
    <w:p w:rsidR="001A4652" w:rsidRPr="008B0841" w:rsidRDefault="001A4652" w:rsidP="001A4652">
      <w:pPr>
        <w:widowControl w:val="0"/>
        <w:spacing w:line="276" w:lineRule="auto"/>
        <w:jc w:val="center"/>
        <w:outlineLvl w:val="0"/>
        <w:rPr>
          <w:sz w:val="16"/>
          <w:szCs w:val="16"/>
          <w:lang w:val="uk-UA"/>
        </w:rPr>
      </w:pPr>
    </w:p>
    <w:p w:rsidR="001A4652" w:rsidRPr="008E563A" w:rsidRDefault="001A4652" w:rsidP="001A4652">
      <w:pPr>
        <w:widowControl w:val="0"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РОЗПОРЯДЖЕННЯ</w:t>
      </w:r>
    </w:p>
    <w:p w:rsidR="001A4652" w:rsidRPr="008B0841" w:rsidRDefault="001A4652" w:rsidP="001A4652">
      <w:pPr>
        <w:widowControl w:val="0"/>
        <w:rPr>
          <w:sz w:val="16"/>
          <w:szCs w:val="16"/>
          <w:lang w:val="uk-UA"/>
        </w:rPr>
      </w:pPr>
    </w:p>
    <w:p w:rsidR="001A4652" w:rsidRPr="00234C62" w:rsidRDefault="001A4652" w:rsidP="001A4652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____________2019</w:t>
      </w:r>
      <w:r w:rsidRPr="00234C62">
        <w:rPr>
          <w:sz w:val="28"/>
          <w:szCs w:val="28"/>
          <w:lang w:val="uk-UA"/>
        </w:rPr>
        <w:t xml:space="preserve"> р.</w:t>
      </w:r>
      <w:r w:rsidRPr="00234C62">
        <w:rPr>
          <w:sz w:val="28"/>
          <w:szCs w:val="28"/>
          <w:lang w:val="uk-UA"/>
        </w:rPr>
        <w:tab/>
        <w:t xml:space="preserve">      м. Вінниця   </w:t>
      </w:r>
      <w:r w:rsidRPr="00234C62">
        <w:rPr>
          <w:sz w:val="28"/>
          <w:szCs w:val="28"/>
          <w:lang w:val="uk-UA"/>
        </w:rPr>
        <w:tab/>
      </w:r>
      <w:r w:rsidRPr="00234C62">
        <w:rPr>
          <w:sz w:val="28"/>
          <w:szCs w:val="28"/>
          <w:lang w:val="uk-UA"/>
        </w:rPr>
        <w:tab/>
        <w:t xml:space="preserve">                              №____</w:t>
      </w:r>
    </w:p>
    <w:p w:rsidR="001A4652" w:rsidRDefault="001A4652" w:rsidP="001A4652">
      <w:pPr>
        <w:widowControl w:val="0"/>
        <w:spacing w:line="360" w:lineRule="auto"/>
        <w:jc w:val="both"/>
        <w:rPr>
          <w:sz w:val="16"/>
          <w:szCs w:val="16"/>
          <w:lang w:val="uk-UA"/>
        </w:rPr>
      </w:pPr>
    </w:p>
    <w:p w:rsidR="001A4652" w:rsidRPr="008B0841" w:rsidRDefault="001A4652" w:rsidP="001A4652">
      <w:pPr>
        <w:widowControl w:val="0"/>
        <w:spacing w:line="360" w:lineRule="auto"/>
        <w:jc w:val="both"/>
        <w:rPr>
          <w:sz w:val="16"/>
          <w:szCs w:val="16"/>
          <w:lang w:val="uk-UA"/>
        </w:rPr>
      </w:pPr>
    </w:p>
    <w:p w:rsidR="001A4652" w:rsidRDefault="001A4652" w:rsidP="001A4652">
      <w:pPr>
        <w:widowControl w:val="0"/>
        <w:jc w:val="both"/>
        <w:rPr>
          <w:sz w:val="28"/>
          <w:szCs w:val="28"/>
          <w:lang w:val="uk-UA"/>
        </w:rPr>
      </w:pPr>
      <w:r w:rsidRPr="00234C6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проведення Відкритого конкурсу</w:t>
      </w:r>
    </w:p>
    <w:p w:rsidR="001A4652" w:rsidRDefault="001A4652" w:rsidP="001A4652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студентських наукових робіт з поліграфії та</w:t>
      </w:r>
    </w:p>
    <w:p w:rsidR="001A4652" w:rsidRDefault="001A4652" w:rsidP="001A4652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видавничої справи «Молодь і поліграфія»</w:t>
      </w:r>
    </w:p>
    <w:p w:rsidR="001A4652" w:rsidRPr="00B10294" w:rsidRDefault="001A4652" w:rsidP="001A4652">
      <w:pPr>
        <w:widowControl w:val="0"/>
        <w:jc w:val="both"/>
        <w:rPr>
          <w:sz w:val="28"/>
          <w:szCs w:val="28"/>
          <w:lang w:val="uk-UA"/>
        </w:rPr>
      </w:pPr>
    </w:p>
    <w:p w:rsidR="001A4652" w:rsidRDefault="001A4652" w:rsidP="001A4652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листа ДНУ «Інститут модернізації змісту освіти» МОН України від 23 липня 2019 року № 22.1/10-2601 «Щодо проведення </w:t>
      </w:r>
      <w:r w:rsidRPr="006A41DC">
        <w:rPr>
          <w:sz w:val="28"/>
          <w:szCs w:val="28"/>
          <w:lang w:val="uk-UA"/>
        </w:rPr>
        <w:t>Відкритого конкурсу</w:t>
      </w:r>
      <w:r>
        <w:rPr>
          <w:sz w:val="28"/>
          <w:szCs w:val="28"/>
          <w:lang w:val="uk-UA"/>
        </w:rPr>
        <w:t xml:space="preserve"> </w:t>
      </w:r>
      <w:r w:rsidRPr="006A41DC">
        <w:rPr>
          <w:sz w:val="28"/>
          <w:szCs w:val="28"/>
          <w:lang w:val="uk-UA"/>
        </w:rPr>
        <w:t>студентських наукових робіт з поліграфії та</w:t>
      </w:r>
      <w:r>
        <w:rPr>
          <w:sz w:val="28"/>
          <w:szCs w:val="28"/>
          <w:lang w:val="uk-UA"/>
        </w:rPr>
        <w:t xml:space="preserve"> </w:t>
      </w:r>
      <w:r w:rsidRPr="006A41DC">
        <w:rPr>
          <w:sz w:val="28"/>
          <w:szCs w:val="28"/>
          <w:lang w:val="uk-UA"/>
        </w:rPr>
        <w:t>видавничої справи «Молодь і поліграфія»»</w:t>
      </w:r>
      <w:r>
        <w:rPr>
          <w:sz w:val="28"/>
          <w:szCs w:val="28"/>
          <w:lang w:val="uk-UA"/>
        </w:rPr>
        <w:t xml:space="preserve"> (далі – Конкурс):</w:t>
      </w:r>
    </w:p>
    <w:p w:rsidR="001A4652" w:rsidRDefault="001A4652" w:rsidP="001A4652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Проректору з виховної роботи та гуманітарної політики (Спірідонова Л.М.), д</w:t>
      </w:r>
      <w:r w:rsidRPr="006A41DC">
        <w:rPr>
          <w:sz w:val="28"/>
          <w:szCs w:val="28"/>
          <w:lang w:val="uk-UA"/>
        </w:rPr>
        <w:t>екан</w:t>
      </w:r>
      <w:r>
        <w:rPr>
          <w:sz w:val="28"/>
          <w:szCs w:val="28"/>
          <w:lang w:val="uk-UA"/>
        </w:rPr>
        <w:t>ам</w:t>
      </w:r>
      <w:r w:rsidRPr="006A41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тимчасово виконуючим обов</w:t>
      </w:r>
      <w:r w:rsidRPr="0038470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деканів </w:t>
      </w:r>
      <w:r w:rsidRPr="006A41DC">
        <w:rPr>
          <w:sz w:val="28"/>
          <w:szCs w:val="28"/>
          <w:lang w:val="uk-UA"/>
        </w:rPr>
        <w:t>факультетів (Скоромній О.І</w:t>
      </w:r>
      <w:r>
        <w:rPr>
          <w:sz w:val="28"/>
          <w:szCs w:val="28"/>
          <w:lang w:val="uk-UA"/>
        </w:rPr>
        <w:t>., Дідуру І.М., Пронько Л.М., Здирко Н.Г., Сальковій І.Ю., Матвійчуку В.А.</w:t>
      </w:r>
      <w:r w:rsidRPr="006A41DC">
        <w:rPr>
          <w:sz w:val="28"/>
          <w:szCs w:val="28"/>
          <w:lang w:val="uk-UA"/>
        </w:rPr>
        <w:t>), голові наукового товариства студентів, аспірантів, докторантів і мол</w:t>
      </w:r>
      <w:r>
        <w:rPr>
          <w:sz w:val="28"/>
          <w:szCs w:val="28"/>
          <w:lang w:val="uk-UA"/>
        </w:rPr>
        <w:t xml:space="preserve">одих вчених (Паламаренко Я.В.) </w:t>
      </w:r>
      <w:r w:rsidRPr="006A41DC">
        <w:rPr>
          <w:sz w:val="28"/>
          <w:szCs w:val="28"/>
          <w:lang w:val="uk-UA"/>
        </w:rPr>
        <w:t>поінформувати науково-педагогічних працівників</w:t>
      </w:r>
      <w:r>
        <w:rPr>
          <w:sz w:val="28"/>
          <w:szCs w:val="28"/>
          <w:lang w:val="uk-UA"/>
        </w:rPr>
        <w:t>,</w:t>
      </w:r>
      <w:r w:rsidRPr="006A41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здійснити підготовку, згідно визначених вимог (додаток 1), та забезпечити участь студентів</w:t>
      </w:r>
      <w:r w:rsidRPr="006A41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Конкурсі студентських наукових робіт. Подати наукові роботи студентів та супровідні матеріали щодо участі у Конкурсі завідувачу науково-дослідної частини Цицюрі Я.Г. до 28 жовтня 2019 року.</w:t>
      </w:r>
    </w:p>
    <w:p w:rsidR="001A4652" w:rsidRPr="00436019" w:rsidRDefault="001A4652" w:rsidP="001A4652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436019">
        <w:rPr>
          <w:sz w:val="28"/>
          <w:szCs w:val="28"/>
          <w:lang w:val="uk-UA"/>
        </w:rPr>
        <w:t xml:space="preserve">2. Контроль за виконанням цього розпорядження </w:t>
      </w:r>
      <w:r>
        <w:rPr>
          <w:sz w:val="28"/>
          <w:szCs w:val="28"/>
          <w:lang w:val="uk-UA"/>
        </w:rPr>
        <w:t>покласти на проректора з виховної роботи та гуманітарної політики Спірідонову Л.М.</w:t>
      </w:r>
    </w:p>
    <w:p w:rsidR="001A4652" w:rsidRPr="00436019" w:rsidRDefault="001A4652" w:rsidP="001A4652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Додатки: 1</w:t>
      </w:r>
      <w:r w:rsidRPr="00436019">
        <w:rPr>
          <w:sz w:val="28"/>
          <w:szCs w:val="28"/>
          <w:lang w:val="uk-UA"/>
        </w:rPr>
        <w:t xml:space="preserve"> арк.</w:t>
      </w:r>
    </w:p>
    <w:p w:rsidR="001A4652" w:rsidRPr="00E27CD1" w:rsidRDefault="001A4652" w:rsidP="001A4652">
      <w:pPr>
        <w:widowControl w:val="0"/>
        <w:jc w:val="both"/>
        <w:rPr>
          <w:lang w:val="uk-UA"/>
        </w:rPr>
      </w:pPr>
    </w:p>
    <w:p w:rsidR="001A4652" w:rsidRPr="00E27CD1" w:rsidRDefault="001A4652" w:rsidP="001A4652">
      <w:pPr>
        <w:widowControl w:val="0"/>
        <w:jc w:val="both"/>
        <w:rPr>
          <w:lang w:val="uk-UA"/>
        </w:rPr>
      </w:pPr>
    </w:p>
    <w:p w:rsidR="001A4652" w:rsidRPr="00C34B80" w:rsidRDefault="001A4652" w:rsidP="001A4652">
      <w:pPr>
        <w:widowControl w:val="0"/>
        <w:spacing w:line="216" w:lineRule="auto"/>
        <w:jc w:val="both"/>
        <w:rPr>
          <w:sz w:val="28"/>
          <w:szCs w:val="28"/>
          <w:lang w:val="uk-UA"/>
        </w:rPr>
      </w:pPr>
      <w:r w:rsidRPr="00C34B80">
        <w:rPr>
          <w:sz w:val="28"/>
          <w:szCs w:val="28"/>
          <w:lang w:val="uk-UA"/>
        </w:rPr>
        <w:t xml:space="preserve">Проректор з наукової, </w:t>
      </w:r>
    </w:p>
    <w:p w:rsidR="001A4652" w:rsidRDefault="001A4652" w:rsidP="001A4652">
      <w:pPr>
        <w:widowControl w:val="0"/>
        <w:spacing w:line="216" w:lineRule="auto"/>
        <w:jc w:val="both"/>
        <w:rPr>
          <w:sz w:val="28"/>
          <w:szCs w:val="28"/>
          <w:lang w:val="uk-UA"/>
        </w:rPr>
      </w:pPr>
      <w:r w:rsidRPr="00C34B80">
        <w:rPr>
          <w:sz w:val="28"/>
          <w:szCs w:val="28"/>
          <w:lang w:val="uk-UA"/>
        </w:rPr>
        <w:t>інноваційної та міжнародної діяльності</w:t>
      </w:r>
      <w:r w:rsidRPr="00C34B80">
        <w:rPr>
          <w:sz w:val="28"/>
          <w:szCs w:val="28"/>
          <w:lang w:val="uk-UA"/>
        </w:rPr>
        <w:tab/>
      </w:r>
      <w:r w:rsidRPr="00C34B80">
        <w:rPr>
          <w:sz w:val="28"/>
          <w:szCs w:val="28"/>
          <w:lang w:val="uk-UA"/>
        </w:rPr>
        <w:tab/>
        <w:t xml:space="preserve">     </w:t>
      </w:r>
      <w:r w:rsidRPr="00C34B80">
        <w:rPr>
          <w:sz w:val="28"/>
          <w:szCs w:val="28"/>
          <w:lang w:val="uk-UA"/>
        </w:rPr>
        <w:tab/>
      </w:r>
      <w:r w:rsidRPr="00C34B80">
        <w:rPr>
          <w:sz w:val="28"/>
          <w:szCs w:val="28"/>
          <w:lang w:val="uk-UA"/>
        </w:rPr>
        <w:tab/>
        <w:t xml:space="preserve">         І.В. Гончарук</w:t>
      </w:r>
    </w:p>
    <w:p w:rsidR="001A4652" w:rsidRDefault="001A4652" w:rsidP="001A4652">
      <w:pPr>
        <w:widowControl w:val="0"/>
        <w:spacing w:line="216" w:lineRule="auto"/>
        <w:jc w:val="both"/>
        <w:rPr>
          <w:sz w:val="28"/>
          <w:szCs w:val="28"/>
          <w:lang w:val="uk-UA"/>
        </w:rPr>
      </w:pPr>
    </w:p>
    <w:p w:rsidR="001A4652" w:rsidRDefault="001A4652" w:rsidP="001A4652">
      <w:pPr>
        <w:widowControl w:val="0"/>
        <w:spacing w:line="216" w:lineRule="auto"/>
        <w:jc w:val="both"/>
        <w:rPr>
          <w:sz w:val="28"/>
          <w:szCs w:val="28"/>
          <w:lang w:val="uk-UA"/>
        </w:rPr>
      </w:pPr>
    </w:p>
    <w:p w:rsidR="001A4652" w:rsidRPr="00B92FD9" w:rsidRDefault="001A4652" w:rsidP="001A4652">
      <w:pPr>
        <w:widowControl w:val="0"/>
        <w:spacing w:line="216" w:lineRule="auto"/>
        <w:rPr>
          <w:color w:val="000000"/>
          <w:sz w:val="27"/>
          <w:szCs w:val="27"/>
          <w:lang w:val="uk-UA"/>
        </w:rPr>
      </w:pPr>
      <w:r w:rsidRPr="00B92FD9">
        <w:rPr>
          <w:color w:val="000000"/>
          <w:sz w:val="27"/>
          <w:szCs w:val="27"/>
          <w:lang w:val="uk-UA"/>
        </w:rPr>
        <w:t>Юридичний відділ</w:t>
      </w:r>
    </w:p>
    <w:p w:rsidR="001A4652" w:rsidRDefault="001A4652" w:rsidP="001A4652">
      <w:pPr>
        <w:widowControl w:val="0"/>
        <w:spacing w:line="216" w:lineRule="auto"/>
        <w:rPr>
          <w:color w:val="FFFFFF"/>
          <w:sz w:val="28"/>
          <w:szCs w:val="28"/>
          <w:lang w:val="uk-UA"/>
        </w:rPr>
      </w:pPr>
      <w:r w:rsidRPr="00423CBC">
        <w:rPr>
          <w:color w:val="FFFFFF"/>
          <w:sz w:val="28"/>
          <w:szCs w:val="28"/>
          <w:lang w:val="uk-UA"/>
        </w:rPr>
        <w:t xml:space="preserve">й </w:t>
      </w:r>
    </w:p>
    <w:p w:rsidR="001A4652" w:rsidRDefault="001A4652" w:rsidP="001A4652">
      <w:pPr>
        <w:widowControl w:val="0"/>
        <w:spacing w:line="216" w:lineRule="auto"/>
        <w:rPr>
          <w:color w:val="FFFFFF"/>
          <w:sz w:val="28"/>
          <w:szCs w:val="28"/>
          <w:lang w:val="uk-UA"/>
        </w:rPr>
      </w:pPr>
    </w:p>
    <w:p w:rsidR="001A4652" w:rsidRDefault="001A4652" w:rsidP="001A4652">
      <w:pPr>
        <w:widowControl w:val="0"/>
        <w:spacing w:line="216" w:lineRule="auto"/>
        <w:rPr>
          <w:color w:val="FFFFFF"/>
          <w:sz w:val="28"/>
          <w:szCs w:val="28"/>
          <w:lang w:val="uk-UA"/>
        </w:rPr>
      </w:pPr>
    </w:p>
    <w:p w:rsidR="001A4652" w:rsidRDefault="001A4652" w:rsidP="001A4652">
      <w:pPr>
        <w:widowControl w:val="0"/>
        <w:spacing w:line="216" w:lineRule="auto"/>
        <w:rPr>
          <w:color w:val="FFFFFF"/>
          <w:sz w:val="28"/>
          <w:szCs w:val="28"/>
          <w:lang w:val="uk-UA"/>
        </w:rPr>
      </w:pPr>
    </w:p>
    <w:p w:rsidR="001A4652" w:rsidRDefault="001A4652" w:rsidP="001A4652">
      <w:pPr>
        <w:widowControl w:val="0"/>
        <w:spacing w:line="216" w:lineRule="auto"/>
        <w:rPr>
          <w:color w:val="FFFFFF"/>
          <w:sz w:val="28"/>
          <w:szCs w:val="28"/>
          <w:lang w:val="uk-UA"/>
        </w:rPr>
      </w:pPr>
    </w:p>
    <w:p w:rsidR="001A4652" w:rsidRPr="00423CBC" w:rsidRDefault="001A4652" w:rsidP="001A4652">
      <w:pPr>
        <w:widowControl w:val="0"/>
        <w:rPr>
          <w:color w:val="FFFFFF"/>
          <w:sz w:val="28"/>
          <w:szCs w:val="28"/>
          <w:lang w:val="uk-UA"/>
        </w:rPr>
      </w:pPr>
      <w:r w:rsidRPr="00423CBC">
        <w:rPr>
          <w:color w:val="FFFFFF"/>
          <w:sz w:val="28"/>
          <w:szCs w:val="28"/>
          <w:lang w:val="uk-UA"/>
        </w:rPr>
        <w:t>відділ</w:t>
      </w:r>
    </w:p>
    <w:p w:rsidR="001A4652" w:rsidRPr="003029C4" w:rsidRDefault="001A4652" w:rsidP="001A4652">
      <w:pPr>
        <w:widowControl w:val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Виконав</w:t>
      </w:r>
      <w:r w:rsidRPr="003029C4">
        <w:rPr>
          <w:sz w:val="20"/>
          <w:szCs w:val="20"/>
          <w:lang w:val="uk-UA"/>
        </w:rPr>
        <w:t xml:space="preserve">: </w:t>
      </w:r>
    </w:p>
    <w:p w:rsidR="001A4652" w:rsidRDefault="001A4652" w:rsidP="001A4652">
      <w:pPr>
        <w:widowControl w:val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Цицюра Я.Г.</w:t>
      </w:r>
    </w:p>
    <w:p w:rsidR="001A4652" w:rsidRDefault="001A4652" w:rsidP="001A4652">
      <w:pPr>
        <w:widowControl w:val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тел.: 55-60-96</w:t>
      </w:r>
    </w:p>
    <w:p w:rsidR="001A4652" w:rsidRDefault="001A4652" w:rsidP="001A4652">
      <w:pPr>
        <w:widowControl w:val="0"/>
        <w:jc w:val="both"/>
        <w:rPr>
          <w:sz w:val="20"/>
          <w:szCs w:val="20"/>
          <w:lang w:val="uk-UA"/>
        </w:rPr>
      </w:pPr>
    </w:p>
    <w:p w:rsidR="001A4652" w:rsidRDefault="001A4652" w:rsidP="001A4652">
      <w:pPr>
        <w:widowControl w:val="0"/>
        <w:jc w:val="both"/>
        <w:rPr>
          <w:sz w:val="20"/>
          <w:szCs w:val="20"/>
          <w:lang w:val="uk-UA"/>
        </w:rPr>
      </w:pPr>
    </w:p>
    <w:p w:rsidR="001A4652" w:rsidRDefault="001A4652" w:rsidP="001A4652">
      <w:pPr>
        <w:widowControl w:val="0"/>
        <w:jc w:val="both"/>
        <w:rPr>
          <w:sz w:val="20"/>
          <w:szCs w:val="20"/>
          <w:lang w:val="uk-UA"/>
        </w:rPr>
      </w:pPr>
    </w:p>
    <w:p w:rsidR="001A4652" w:rsidRDefault="001A4652" w:rsidP="001A4652">
      <w:pPr>
        <w:spacing w:line="204" w:lineRule="auto"/>
        <w:jc w:val="both"/>
        <w:rPr>
          <w:b/>
          <w:color w:val="000000"/>
          <w:sz w:val="28"/>
          <w:szCs w:val="28"/>
          <w:lang w:val="uk-UA"/>
        </w:rPr>
      </w:pPr>
    </w:p>
    <w:p w:rsidR="001A4652" w:rsidRDefault="001A4652" w:rsidP="001A4652">
      <w:pPr>
        <w:pStyle w:val="2"/>
        <w:spacing w:before="0" w:after="0" w:line="216" w:lineRule="auto"/>
        <w:jc w:val="right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lastRenderedPageBreak/>
        <w:t>Додаток 1</w:t>
      </w:r>
    </w:p>
    <w:p w:rsidR="001A4652" w:rsidRPr="00EC0D46" w:rsidRDefault="001A4652" w:rsidP="001A4652">
      <w:pPr>
        <w:pStyle w:val="2"/>
        <w:spacing w:before="0" w:after="0" w:line="216" w:lineRule="auto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lang w:val="uk-UA"/>
        </w:rPr>
        <w:t>П</w:t>
      </w:r>
      <w:r w:rsidRPr="00EC0D46">
        <w:rPr>
          <w:rFonts w:ascii="Times New Roman" w:hAnsi="Times New Roman" w:cs="Times New Roman"/>
          <w:i w:val="0"/>
        </w:rPr>
        <w:t>равила проведення конкурсу</w:t>
      </w:r>
    </w:p>
    <w:p w:rsidR="001A4652" w:rsidRDefault="001A4652" w:rsidP="001A4652">
      <w:pPr>
        <w:spacing w:line="216" w:lineRule="auto"/>
        <w:ind w:left="567"/>
        <w:jc w:val="both"/>
      </w:pPr>
      <w:r>
        <w:rPr>
          <w:rStyle w:val="a4"/>
        </w:rPr>
        <w:t>НАЗВА КОНКУРСУ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Відкритий конкурс студентських наукових робіт з поліграфії, видавничої справи „Молодь і поліграфія”.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rPr>
          <w:rStyle w:val="a4"/>
        </w:rPr>
        <w:t>МЕТА КОНКУРСУ</w:t>
      </w:r>
    </w:p>
    <w:p w:rsidR="001A4652" w:rsidRDefault="001A4652" w:rsidP="001A4652">
      <w:pPr>
        <w:numPr>
          <w:ilvl w:val="0"/>
          <w:numId w:val="1"/>
        </w:numPr>
        <w:tabs>
          <w:tab w:val="clear" w:pos="720"/>
        </w:tabs>
        <w:spacing w:line="216" w:lineRule="auto"/>
        <w:ind w:left="0" w:firstLine="567"/>
        <w:jc w:val="both"/>
      </w:pPr>
      <w:r>
        <w:t>активізація студентської наукової роботи у вищих навчальних закладах видавничо-поліграфічного профілю;</w:t>
      </w:r>
    </w:p>
    <w:p w:rsidR="001A4652" w:rsidRDefault="001A4652" w:rsidP="001A4652">
      <w:pPr>
        <w:numPr>
          <w:ilvl w:val="0"/>
          <w:numId w:val="1"/>
        </w:numPr>
        <w:tabs>
          <w:tab w:val="clear" w:pos="720"/>
        </w:tabs>
        <w:spacing w:line="216" w:lineRule="auto"/>
        <w:ind w:left="0" w:firstLine="567"/>
        <w:jc w:val="both"/>
      </w:pPr>
      <w:r>
        <w:t>виявлення обдарованих студентів з метою залучення їх до подальшої наукової роботи і до навчання в магістратурі та аспірантурі;</w:t>
      </w:r>
    </w:p>
    <w:p w:rsidR="001A4652" w:rsidRDefault="001A4652" w:rsidP="001A4652">
      <w:pPr>
        <w:numPr>
          <w:ilvl w:val="0"/>
          <w:numId w:val="1"/>
        </w:numPr>
        <w:tabs>
          <w:tab w:val="clear" w:pos="720"/>
        </w:tabs>
        <w:spacing w:line="216" w:lineRule="auto"/>
        <w:ind w:left="0" w:firstLine="567"/>
        <w:jc w:val="both"/>
      </w:pPr>
      <w:r>
        <w:t>вирішення актуальних наукових завдань видавничо-поліграфічної галузі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rPr>
          <w:rStyle w:val="a4"/>
        </w:rPr>
        <w:t>УЧАСНИКИ КОНКУРСУ</w:t>
      </w:r>
    </w:p>
    <w:p w:rsidR="001A4652" w:rsidRDefault="001A4652" w:rsidP="001A4652">
      <w:pPr>
        <w:numPr>
          <w:ilvl w:val="0"/>
          <w:numId w:val="2"/>
        </w:numPr>
        <w:tabs>
          <w:tab w:val="clear" w:pos="720"/>
        </w:tabs>
        <w:spacing w:line="216" w:lineRule="auto"/>
        <w:ind w:left="0" w:firstLine="567"/>
        <w:jc w:val="both"/>
      </w:pPr>
      <w:r>
        <w:t>у конкурсі можуть брати участь студенти і студентські колективи вищих навчальних закладів України (спеціальностей видавничо-поліграфічного профілю);</w:t>
      </w:r>
    </w:p>
    <w:p w:rsidR="001A4652" w:rsidRDefault="001A4652" w:rsidP="001A4652">
      <w:pPr>
        <w:numPr>
          <w:ilvl w:val="0"/>
          <w:numId w:val="2"/>
        </w:numPr>
        <w:tabs>
          <w:tab w:val="clear" w:pos="720"/>
        </w:tabs>
        <w:spacing w:line="216" w:lineRule="auto"/>
        <w:ind w:left="0" w:firstLine="567"/>
        <w:jc w:val="both"/>
      </w:pPr>
      <w:r>
        <w:t>до участі в конкурсі запрошуються студенти і студентські колективи зарубіжних країн, що навчаються за спеціальностями видавничо-поліграфічного профілю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 </w:t>
      </w:r>
      <w:r>
        <w:rPr>
          <w:rStyle w:val="a4"/>
        </w:rPr>
        <w:t>ТЕМАТИКА КОНКУРСУ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Конкурс проводиться за такими напрямами:</w:t>
      </w:r>
    </w:p>
    <w:p w:rsidR="001A4652" w:rsidRDefault="001A4652" w:rsidP="001A4652">
      <w:pPr>
        <w:numPr>
          <w:ilvl w:val="0"/>
          <w:numId w:val="3"/>
        </w:numPr>
        <w:tabs>
          <w:tab w:val="clear" w:pos="720"/>
        </w:tabs>
        <w:spacing w:line="216" w:lineRule="auto"/>
        <w:ind w:left="0" w:firstLine="567"/>
        <w:jc w:val="both"/>
      </w:pPr>
      <w:r>
        <w:t>поліграфічні машини та автоматизовані комплекси, машини і технологія пакування;</w:t>
      </w:r>
    </w:p>
    <w:p w:rsidR="001A4652" w:rsidRDefault="001A4652" w:rsidP="001A4652">
      <w:pPr>
        <w:numPr>
          <w:ilvl w:val="0"/>
          <w:numId w:val="3"/>
        </w:numPr>
        <w:tabs>
          <w:tab w:val="clear" w:pos="720"/>
        </w:tabs>
        <w:spacing w:line="216" w:lineRule="auto"/>
        <w:ind w:left="0" w:firstLine="567"/>
        <w:jc w:val="both"/>
      </w:pPr>
      <w:r>
        <w:t>автоматизоване управління технологічними процесами та комп’ютерно-інтегровані технологічні процеси і виробництва в поліграфії;</w:t>
      </w:r>
    </w:p>
    <w:p w:rsidR="001A4652" w:rsidRDefault="001A4652" w:rsidP="001A4652">
      <w:pPr>
        <w:numPr>
          <w:ilvl w:val="0"/>
          <w:numId w:val="3"/>
        </w:numPr>
        <w:tabs>
          <w:tab w:val="clear" w:pos="720"/>
        </w:tabs>
        <w:spacing w:line="216" w:lineRule="auto"/>
        <w:ind w:left="0" w:firstLine="567"/>
        <w:jc w:val="both"/>
      </w:pPr>
      <w:r>
        <w:t>технологія поліграфічного виробництва, фото- та поліграфічні матеріали, комп’ютерна обробка текстової і графічної інформації;</w:t>
      </w:r>
    </w:p>
    <w:p w:rsidR="001A4652" w:rsidRDefault="001A4652" w:rsidP="001A4652">
      <w:pPr>
        <w:numPr>
          <w:ilvl w:val="0"/>
          <w:numId w:val="3"/>
        </w:numPr>
        <w:tabs>
          <w:tab w:val="clear" w:pos="720"/>
        </w:tabs>
        <w:spacing w:line="216" w:lineRule="auto"/>
        <w:ind w:left="0" w:firstLine="567"/>
        <w:jc w:val="both"/>
      </w:pPr>
      <w:r>
        <w:t>економіка підприємств, маркетинг, менеджмент, облік і аудит в поліграфії;</w:t>
      </w:r>
    </w:p>
    <w:p w:rsidR="001A4652" w:rsidRDefault="001A4652" w:rsidP="001A4652">
      <w:pPr>
        <w:numPr>
          <w:ilvl w:val="0"/>
          <w:numId w:val="3"/>
        </w:numPr>
        <w:tabs>
          <w:tab w:val="clear" w:pos="720"/>
        </w:tabs>
        <w:spacing w:line="216" w:lineRule="auto"/>
        <w:ind w:left="0" w:firstLine="567"/>
        <w:jc w:val="both"/>
      </w:pPr>
      <w:r>
        <w:t>видавнича справа  і редагування, книгознавство;</w:t>
      </w:r>
    </w:p>
    <w:p w:rsidR="001A4652" w:rsidRDefault="001A4652" w:rsidP="001A4652">
      <w:pPr>
        <w:numPr>
          <w:ilvl w:val="0"/>
          <w:numId w:val="4"/>
        </w:numPr>
        <w:tabs>
          <w:tab w:val="clear" w:pos="720"/>
        </w:tabs>
        <w:spacing w:line="216" w:lineRule="auto"/>
        <w:ind w:left="0" w:firstLine="567"/>
        <w:jc w:val="both"/>
      </w:pPr>
      <w:r>
        <w:t>книжкова графіка і дизайн видавничо-поліграфічної продукції;</w:t>
      </w:r>
    </w:p>
    <w:p w:rsidR="001A4652" w:rsidRDefault="001A4652" w:rsidP="001A4652">
      <w:pPr>
        <w:numPr>
          <w:ilvl w:val="0"/>
          <w:numId w:val="4"/>
        </w:numPr>
        <w:tabs>
          <w:tab w:val="clear" w:pos="720"/>
        </w:tabs>
        <w:spacing w:line="216" w:lineRule="auto"/>
        <w:ind w:left="0" w:firstLine="567"/>
        <w:jc w:val="both"/>
      </w:pPr>
      <w:r>
        <w:t>електронні мультимедійні видання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 </w:t>
      </w:r>
      <w:r>
        <w:rPr>
          <w:rStyle w:val="a4"/>
        </w:rPr>
        <w:t>ОРГАНІЗАЦІЯ КОНКУРСУ І ПОРЯДОК ЙОГО ПРОВЕДЕННЯ</w:t>
      </w:r>
    </w:p>
    <w:p w:rsidR="001A4652" w:rsidRDefault="001A4652" w:rsidP="001A4652">
      <w:pPr>
        <w:numPr>
          <w:ilvl w:val="1"/>
          <w:numId w:val="5"/>
        </w:numPr>
        <w:spacing w:line="216" w:lineRule="auto"/>
        <w:ind w:left="0" w:firstLine="567"/>
        <w:jc w:val="both"/>
      </w:pPr>
      <w:r>
        <w:t>загальне керівництво конкурсом здійснює Інститут модернізації змісту освіти МОН України;</w:t>
      </w:r>
    </w:p>
    <w:p w:rsidR="001A4652" w:rsidRDefault="001A4652" w:rsidP="001A4652">
      <w:pPr>
        <w:numPr>
          <w:ilvl w:val="1"/>
          <w:numId w:val="5"/>
        </w:numPr>
        <w:spacing w:line="216" w:lineRule="auto"/>
        <w:ind w:left="0" w:firstLine="567"/>
        <w:jc w:val="both"/>
      </w:pPr>
      <w:r>
        <w:t>безпосереднє керівництво конкурсом здійснює базова організація – Українська академія друкарства (УАД), яка забезпечує всі організаційно-методичні питання його проведення;</w:t>
      </w:r>
    </w:p>
    <w:p w:rsidR="001A4652" w:rsidRDefault="001A4652" w:rsidP="001A4652">
      <w:pPr>
        <w:numPr>
          <w:ilvl w:val="1"/>
          <w:numId w:val="5"/>
        </w:numPr>
        <w:spacing w:line="216" w:lineRule="auto"/>
        <w:ind w:left="0" w:firstLine="567"/>
        <w:jc w:val="both"/>
      </w:pPr>
      <w:r>
        <w:t>на конкурс подаються завершені студентські наукові роботи, рекомендовані відповідною кафедрою, і скеровані вищим навчальним закладом, в якому виконана робота;</w:t>
      </w:r>
    </w:p>
    <w:p w:rsidR="001A4652" w:rsidRDefault="001A4652" w:rsidP="001A4652">
      <w:pPr>
        <w:numPr>
          <w:ilvl w:val="1"/>
          <w:numId w:val="5"/>
        </w:numPr>
        <w:spacing w:line="216" w:lineRule="auto"/>
        <w:ind w:left="0" w:firstLine="567"/>
        <w:jc w:val="both"/>
      </w:pPr>
      <w:r>
        <w:t>конкурс відбувається в два тури;</w:t>
      </w:r>
    </w:p>
    <w:p w:rsidR="001A4652" w:rsidRDefault="001A4652" w:rsidP="001A4652">
      <w:pPr>
        <w:numPr>
          <w:ilvl w:val="1"/>
          <w:numId w:val="5"/>
        </w:numPr>
        <w:spacing w:line="216" w:lineRule="auto"/>
        <w:ind w:left="0" w:firstLine="567"/>
        <w:jc w:val="both"/>
      </w:pPr>
      <w:r>
        <w:t>перший тур конкурсу проводиться у вищому навчальному закладі, у ньому здійснюється відбір кращих наукових робіт для участі в другому (основному) турі конкурсу;</w:t>
      </w:r>
    </w:p>
    <w:p w:rsidR="001A4652" w:rsidRDefault="001A4652" w:rsidP="001A4652">
      <w:pPr>
        <w:numPr>
          <w:ilvl w:val="1"/>
          <w:numId w:val="5"/>
        </w:numPr>
        <w:spacing w:line="216" w:lineRule="auto"/>
        <w:ind w:left="0" w:firstLine="567"/>
        <w:jc w:val="both"/>
      </w:pPr>
      <w:r>
        <w:t>студентські наукові роботи, відібрані для участі в другому турі, надсилаються до базового вищого навчального закладу;</w:t>
      </w:r>
    </w:p>
    <w:p w:rsidR="001A4652" w:rsidRDefault="001A4652" w:rsidP="001A4652">
      <w:pPr>
        <w:numPr>
          <w:ilvl w:val="1"/>
          <w:numId w:val="5"/>
        </w:numPr>
        <w:spacing w:line="216" w:lineRule="auto"/>
        <w:ind w:left="0" w:firstLine="567"/>
        <w:jc w:val="both"/>
      </w:pPr>
      <w:r>
        <w:t>оцінку поданих студентських наукових робіт здійснює журі конкурсу в складі проректора з наукової роботи (голова журі), деканів факультетів і завідувачів провідних кафедр (члени журі);</w:t>
      </w:r>
    </w:p>
    <w:p w:rsidR="001A4652" w:rsidRDefault="001A4652" w:rsidP="001A4652">
      <w:pPr>
        <w:numPr>
          <w:ilvl w:val="1"/>
          <w:numId w:val="5"/>
        </w:numPr>
        <w:spacing w:line="216" w:lineRule="auto"/>
        <w:ind w:left="0" w:firstLine="567"/>
        <w:jc w:val="both"/>
      </w:pPr>
      <w:r>
        <w:t>журі має право запрошувати на свої засідання представників інших вищих навчальних закладів та фахівців з виробництва (з правом голосу);</w:t>
      </w:r>
    </w:p>
    <w:p w:rsidR="001A4652" w:rsidRDefault="001A4652" w:rsidP="001A4652">
      <w:pPr>
        <w:numPr>
          <w:ilvl w:val="1"/>
          <w:numId w:val="5"/>
        </w:numPr>
        <w:spacing w:line="216" w:lineRule="auto"/>
        <w:ind w:left="0" w:firstLine="567"/>
        <w:jc w:val="both"/>
      </w:pPr>
      <w:r>
        <w:t>журі доручає окремим кафедрам УАД або відомим спеціалістам розглянути роботи, подані на конкурс;</w:t>
      </w:r>
    </w:p>
    <w:p w:rsidR="001A4652" w:rsidRDefault="001A4652" w:rsidP="001A4652">
      <w:pPr>
        <w:numPr>
          <w:ilvl w:val="1"/>
          <w:numId w:val="5"/>
        </w:numPr>
        <w:spacing w:line="216" w:lineRule="auto"/>
        <w:ind w:left="0" w:firstLine="567"/>
        <w:jc w:val="both"/>
      </w:pPr>
      <w:r>
        <w:t>висновки кафедр і спеціалістів оголошуються і затверджуються на засіданнях журі;</w:t>
      </w:r>
    </w:p>
    <w:p w:rsidR="001A4652" w:rsidRDefault="001A4652" w:rsidP="001A4652">
      <w:pPr>
        <w:numPr>
          <w:ilvl w:val="1"/>
          <w:numId w:val="5"/>
        </w:numPr>
        <w:spacing w:line="216" w:lineRule="auto"/>
        <w:ind w:left="0" w:firstLine="567"/>
        <w:jc w:val="both"/>
      </w:pPr>
      <w:r>
        <w:t>журі приймає рішення відкритим голосуванням простою більшістю голосів при наявності на даному засіданні 2/3 її членів;</w:t>
      </w:r>
    </w:p>
    <w:p w:rsidR="001A4652" w:rsidRDefault="001A4652" w:rsidP="001A4652">
      <w:pPr>
        <w:numPr>
          <w:ilvl w:val="1"/>
          <w:numId w:val="5"/>
        </w:numPr>
        <w:spacing w:line="216" w:lineRule="auto"/>
        <w:ind w:left="0" w:firstLine="567"/>
        <w:jc w:val="both"/>
      </w:pPr>
      <w:r>
        <w:t>при рівній кількості голосів голос голови є вирішальним;</w:t>
      </w:r>
    </w:p>
    <w:p w:rsidR="001A4652" w:rsidRDefault="001A4652" w:rsidP="001A4652">
      <w:pPr>
        <w:numPr>
          <w:ilvl w:val="1"/>
          <w:numId w:val="5"/>
        </w:numPr>
        <w:spacing w:line="216" w:lineRule="auto"/>
        <w:ind w:left="0" w:firstLine="567"/>
        <w:jc w:val="both"/>
      </w:pPr>
      <w:r>
        <w:t>рішення журі конкурсу оформляється протоколом;</w:t>
      </w:r>
    </w:p>
    <w:p w:rsidR="001A4652" w:rsidRDefault="001A4652" w:rsidP="001A4652">
      <w:pPr>
        <w:numPr>
          <w:ilvl w:val="1"/>
          <w:numId w:val="5"/>
        </w:numPr>
        <w:spacing w:line="216" w:lineRule="auto"/>
        <w:ind w:left="0" w:firstLine="567"/>
        <w:jc w:val="both"/>
      </w:pPr>
      <w:r>
        <w:t>якщо журі вважає, що жодна з робіт не заслуговує преміювання, то можна обмежитись присудженням грамот;</w:t>
      </w:r>
    </w:p>
    <w:p w:rsidR="001A4652" w:rsidRDefault="001A4652" w:rsidP="001A4652">
      <w:pPr>
        <w:numPr>
          <w:ilvl w:val="1"/>
          <w:numId w:val="5"/>
        </w:numPr>
        <w:spacing w:line="216" w:lineRule="auto"/>
        <w:ind w:left="0" w:firstLine="567"/>
        <w:jc w:val="both"/>
      </w:pPr>
      <w:r>
        <w:t>за підсумками проведеної роботи журі надсилає до Інституту модернізації змісту освіти МОН України  короткий звіт.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 </w:t>
      </w:r>
      <w:r>
        <w:rPr>
          <w:rStyle w:val="a4"/>
        </w:rPr>
        <w:t> ОСНОВНІ КРИТЕРІЇ ОЦІНКИ РОБІТ</w:t>
      </w:r>
    </w:p>
    <w:p w:rsidR="001A4652" w:rsidRDefault="001A4652" w:rsidP="001A4652">
      <w:pPr>
        <w:numPr>
          <w:ilvl w:val="0"/>
          <w:numId w:val="6"/>
        </w:numPr>
        <w:tabs>
          <w:tab w:val="clear" w:pos="720"/>
        </w:tabs>
        <w:spacing w:line="216" w:lineRule="auto"/>
        <w:ind w:left="0" w:firstLine="567"/>
        <w:jc w:val="both"/>
      </w:pPr>
      <w:r>
        <w:lastRenderedPageBreak/>
        <w:t>актуальність обраної проблеми;</w:t>
      </w:r>
    </w:p>
    <w:p w:rsidR="001A4652" w:rsidRDefault="001A4652" w:rsidP="001A4652">
      <w:pPr>
        <w:numPr>
          <w:ilvl w:val="0"/>
          <w:numId w:val="6"/>
        </w:numPr>
        <w:tabs>
          <w:tab w:val="clear" w:pos="720"/>
        </w:tabs>
        <w:spacing w:line="216" w:lineRule="auto"/>
        <w:ind w:left="0" w:firstLine="567"/>
        <w:jc w:val="both"/>
      </w:pPr>
      <w:r>
        <w:t>глибокий аналіз проблеми за опрацьованою літературою;</w:t>
      </w:r>
    </w:p>
    <w:p w:rsidR="001A4652" w:rsidRDefault="001A4652" w:rsidP="001A4652">
      <w:pPr>
        <w:numPr>
          <w:ilvl w:val="0"/>
          <w:numId w:val="6"/>
        </w:numPr>
        <w:tabs>
          <w:tab w:val="clear" w:pos="720"/>
        </w:tabs>
        <w:spacing w:line="216" w:lineRule="auto"/>
        <w:ind w:left="0" w:firstLine="567"/>
        <w:jc w:val="both"/>
      </w:pPr>
      <w:r>
        <w:t>розробка власних методик, використання найновіших методів дослідження;</w:t>
      </w:r>
    </w:p>
    <w:p w:rsidR="001A4652" w:rsidRDefault="001A4652" w:rsidP="001A4652">
      <w:pPr>
        <w:numPr>
          <w:ilvl w:val="0"/>
          <w:numId w:val="6"/>
        </w:numPr>
        <w:tabs>
          <w:tab w:val="clear" w:pos="720"/>
        </w:tabs>
        <w:spacing w:line="216" w:lineRule="auto"/>
        <w:ind w:left="0" w:firstLine="567"/>
        <w:jc w:val="both"/>
      </w:pPr>
      <w:r>
        <w:t>повнота і всебічність розробки проблеми;</w:t>
      </w:r>
    </w:p>
    <w:p w:rsidR="001A4652" w:rsidRDefault="001A4652" w:rsidP="001A4652">
      <w:pPr>
        <w:numPr>
          <w:ilvl w:val="0"/>
          <w:numId w:val="6"/>
        </w:numPr>
        <w:tabs>
          <w:tab w:val="clear" w:pos="720"/>
        </w:tabs>
        <w:spacing w:line="216" w:lineRule="auto"/>
        <w:ind w:left="0" w:firstLine="567"/>
        <w:jc w:val="both"/>
      </w:pPr>
      <w:r>
        <w:t>наявність елементів оригінальності і наукової новизни;</w:t>
      </w:r>
    </w:p>
    <w:p w:rsidR="001A4652" w:rsidRDefault="001A4652" w:rsidP="001A4652">
      <w:pPr>
        <w:numPr>
          <w:ilvl w:val="0"/>
          <w:numId w:val="6"/>
        </w:numPr>
        <w:tabs>
          <w:tab w:val="clear" w:pos="720"/>
        </w:tabs>
        <w:spacing w:line="216" w:lineRule="auto"/>
        <w:ind w:left="0" w:firstLine="567"/>
        <w:jc w:val="both"/>
      </w:pPr>
      <w:r>
        <w:t>критичне  осмислення одержаних результатів та якість зроблених висновків;</w:t>
      </w:r>
    </w:p>
    <w:p w:rsidR="001A4652" w:rsidRDefault="001A4652" w:rsidP="001A4652">
      <w:pPr>
        <w:numPr>
          <w:ilvl w:val="0"/>
          <w:numId w:val="6"/>
        </w:numPr>
        <w:tabs>
          <w:tab w:val="clear" w:pos="720"/>
        </w:tabs>
        <w:spacing w:line="216" w:lineRule="auto"/>
        <w:ind w:left="0" w:firstLine="567"/>
        <w:jc w:val="both"/>
      </w:pPr>
      <w:r>
        <w:t>перспективність впровадження, оцінка реального або передбачуваного економічного ефекту;</w:t>
      </w:r>
    </w:p>
    <w:p w:rsidR="001A4652" w:rsidRDefault="001A4652" w:rsidP="001A4652">
      <w:pPr>
        <w:numPr>
          <w:ilvl w:val="0"/>
          <w:numId w:val="6"/>
        </w:numPr>
        <w:tabs>
          <w:tab w:val="clear" w:pos="720"/>
        </w:tabs>
        <w:spacing w:line="216" w:lineRule="auto"/>
        <w:ind w:left="0" w:firstLine="567"/>
        <w:jc w:val="both"/>
      </w:pPr>
      <w:r>
        <w:t>наявність публікацій, патентів.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 </w:t>
      </w:r>
      <w:r>
        <w:rPr>
          <w:rStyle w:val="a4"/>
        </w:rPr>
        <w:t>ТЕРМІН ПРОВЕДЕННЯ КОНКУРСУ</w:t>
      </w:r>
    </w:p>
    <w:p w:rsidR="001A4652" w:rsidRDefault="001A4652" w:rsidP="001A4652">
      <w:pPr>
        <w:numPr>
          <w:ilvl w:val="0"/>
          <w:numId w:val="7"/>
        </w:numPr>
        <w:tabs>
          <w:tab w:val="clear" w:pos="720"/>
        </w:tabs>
        <w:spacing w:line="216" w:lineRule="auto"/>
        <w:ind w:left="0" w:firstLine="567"/>
        <w:jc w:val="both"/>
      </w:pPr>
      <w:r>
        <w:t>конкурс „Молодь і поліграфія” є щорічним;</w:t>
      </w:r>
    </w:p>
    <w:p w:rsidR="001A4652" w:rsidRDefault="001A4652" w:rsidP="001A4652">
      <w:pPr>
        <w:numPr>
          <w:ilvl w:val="0"/>
          <w:numId w:val="7"/>
        </w:numPr>
        <w:tabs>
          <w:tab w:val="clear" w:pos="720"/>
        </w:tabs>
        <w:spacing w:line="216" w:lineRule="auto"/>
        <w:ind w:left="0" w:firstLine="567"/>
        <w:jc w:val="both"/>
      </w:pPr>
      <w:r>
        <w:t xml:space="preserve">документи з поміткою „На конкурс студентських наукових робіт” надсилати  </w:t>
      </w:r>
      <w:r>
        <w:rPr>
          <w:rStyle w:val="a4"/>
        </w:rPr>
        <w:t xml:space="preserve">до </w:t>
      </w:r>
      <w:r>
        <w:rPr>
          <w:rStyle w:val="a4"/>
          <w:lang w:val="uk-UA"/>
        </w:rPr>
        <w:t>1</w:t>
      </w:r>
      <w:r>
        <w:rPr>
          <w:rStyle w:val="a4"/>
        </w:rPr>
        <w:t xml:space="preserve"> листопада 201</w:t>
      </w:r>
      <w:r>
        <w:rPr>
          <w:rStyle w:val="a4"/>
          <w:lang w:val="uk-UA"/>
        </w:rPr>
        <w:t>9</w:t>
      </w:r>
      <w:r>
        <w:rPr>
          <w:rStyle w:val="a4"/>
        </w:rPr>
        <w:t xml:space="preserve"> р</w:t>
      </w:r>
      <w:r>
        <w:t>. за адресою: 79020, м. Львів, вул.Під Голоском, 19, Українська академія друкарства (науково-дослідна частина);</w:t>
      </w:r>
    </w:p>
    <w:p w:rsidR="001A4652" w:rsidRDefault="001A4652" w:rsidP="001A4652">
      <w:pPr>
        <w:numPr>
          <w:ilvl w:val="0"/>
          <w:numId w:val="7"/>
        </w:numPr>
        <w:tabs>
          <w:tab w:val="clear" w:pos="720"/>
        </w:tabs>
        <w:spacing w:line="216" w:lineRule="auto"/>
        <w:ind w:left="0" w:firstLine="567"/>
        <w:jc w:val="both"/>
      </w:pPr>
      <w:r>
        <w:t>термін проведення другого (завершального) туру конкурсу:</w:t>
      </w:r>
      <w:r>
        <w:rPr>
          <w:rStyle w:val="a4"/>
          <w:lang w:val="uk-UA"/>
        </w:rPr>
        <w:t>1</w:t>
      </w:r>
      <w:r>
        <w:rPr>
          <w:rStyle w:val="a4"/>
        </w:rPr>
        <w:t xml:space="preserve"> листопада – 1</w:t>
      </w:r>
      <w:r>
        <w:rPr>
          <w:rStyle w:val="a4"/>
          <w:lang w:val="uk-UA"/>
        </w:rPr>
        <w:t>5</w:t>
      </w:r>
      <w:r>
        <w:rPr>
          <w:rStyle w:val="a4"/>
        </w:rPr>
        <w:t xml:space="preserve"> грудня 201</w:t>
      </w:r>
      <w:r>
        <w:rPr>
          <w:rStyle w:val="a4"/>
          <w:lang w:val="uk-UA"/>
        </w:rPr>
        <w:t>9</w:t>
      </w:r>
      <w:r>
        <w:rPr>
          <w:rStyle w:val="a4"/>
        </w:rPr>
        <w:t xml:space="preserve"> р. </w:t>
      </w:r>
      <w:r>
        <w:t>поточного року.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 </w:t>
      </w:r>
      <w:r>
        <w:rPr>
          <w:rStyle w:val="a4"/>
        </w:rPr>
        <w:t>ПЕРЕЛІК І ВИМОГИ ДО ДОКУМЕНТІВ, ЯКІ НАДСИЛАЮТЬСЯ</w:t>
      </w:r>
    </w:p>
    <w:p w:rsidR="001A4652" w:rsidRDefault="001A4652" w:rsidP="001A4652">
      <w:pPr>
        <w:numPr>
          <w:ilvl w:val="0"/>
          <w:numId w:val="8"/>
        </w:numPr>
        <w:tabs>
          <w:tab w:val="clear" w:pos="720"/>
        </w:tabs>
        <w:spacing w:line="216" w:lineRule="auto"/>
        <w:ind w:left="0" w:firstLine="567"/>
        <w:jc w:val="both"/>
      </w:pPr>
      <w:r>
        <w:t>документи на конкурс подаються в двох конвертах під одним і тим же девізом;</w:t>
      </w:r>
    </w:p>
    <w:p w:rsidR="001A4652" w:rsidRDefault="001A4652" w:rsidP="001A4652">
      <w:pPr>
        <w:numPr>
          <w:ilvl w:val="0"/>
          <w:numId w:val="8"/>
        </w:numPr>
        <w:tabs>
          <w:tab w:val="clear" w:pos="720"/>
        </w:tabs>
        <w:spacing w:line="216" w:lineRule="auto"/>
        <w:ind w:left="0" w:firstLine="567"/>
        <w:jc w:val="both"/>
      </w:pPr>
      <w:r>
        <w:t>до першого конверта потрібно вкласти: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відомості про назву і девіз роботи та її тематичний напрямок; про автора (ів) роботи та її наукового керівника (див. Додаток); мотивований висновок-рекомендацію відповідної кафедри; дві рецензії (внутрішню і зовнішню) спеціалістів; скерування вищого навчального закладу, в якому виконувалась робота, а до другого – два примірники роботи без зазначення її автора (ів);</w:t>
      </w:r>
    </w:p>
    <w:p w:rsidR="001A4652" w:rsidRDefault="001A4652" w:rsidP="001A4652">
      <w:pPr>
        <w:numPr>
          <w:ilvl w:val="0"/>
          <w:numId w:val="9"/>
        </w:numPr>
        <w:tabs>
          <w:tab w:val="clear" w:pos="720"/>
        </w:tabs>
        <w:spacing w:line="216" w:lineRule="auto"/>
        <w:ind w:left="0" w:firstLine="567"/>
        <w:jc w:val="both"/>
      </w:pPr>
      <w:r>
        <w:t>наукові роботи оформляються на папері форматом А4 кегль 12 п з інтервалом 2. Обсяг конкурсної роботи не повинен перевищувати 20 сторінок. Креслення та ілюстрації до роботи повинні відповідати формату сторінки, поданої роботи і бути якісно виконані;</w:t>
      </w:r>
    </w:p>
    <w:p w:rsidR="001A4652" w:rsidRDefault="001A4652" w:rsidP="001A4652">
      <w:pPr>
        <w:numPr>
          <w:ilvl w:val="0"/>
          <w:numId w:val="9"/>
        </w:numPr>
        <w:tabs>
          <w:tab w:val="clear" w:pos="720"/>
        </w:tabs>
        <w:spacing w:line="216" w:lineRule="auto"/>
        <w:ind w:left="0" w:firstLine="567"/>
        <w:jc w:val="both"/>
      </w:pPr>
      <w:r>
        <w:t>для студентів українських вищих навчальних закладів текст роботи подається державною мовою, а для студентів зарубіжних країн – російською або англійською.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rPr>
          <w:rStyle w:val="a4"/>
        </w:rPr>
        <w:t> НАГОРОДЖЕННЯ ПЕРЕМОЖЦІВ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Переможці конкурсу можуть бути відзначені:</w:t>
      </w:r>
    </w:p>
    <w:p w:rsidR="001A4652" w:rsidRDefault="001A4652" w:rsidP="001A4652">
      <w:pPr>
        <w:numPr>
          <w:ilvl w:val="0"/>
          <w:numId w:val="10"/>
        </w:numPr>
        <w:tabs>
          <w:tab w:val="clear" w:pos="720"/>
        </w:tabs>
        <w:spacing w:line="216" w:lineRule="auto"/>
        <w:ind w:left="0" w:firstLine="567"/>
        <w:jc w:val="both"/>
      </w:pPr>
      <w:r>
        <w:t>дипломами I, II, III ступенів (за кожним тематичним напрямком);</w:t>
      </w:r>
    </w:p>
    <w:p w:rsidR="001A4652" w:rsidRDefault="001A4652" w:rsidP="001A4652">
      <w:pPr>
        <w:numPr>
          <w:ilvl w:val="0"/>
          <w:numId w:val="10"/>
        </w:numPr>
        <w:tabs>
          <w:tab w:val="clear" w:pos="720"/>
        </w:tabs>
        <w:spacing w:line="216" w:lineRule="auto"/>
        <w:ind w:left="0" w:firstLine="567"/>
        <w:jc w:val="both"/>
      </w:pPr>
      <w:r>
        <w:t>дипломами учасника;</w:t>
      </w:r>
    </w:p>
    <w:p w:rsidR="001A4652" w:rsidRDefault="001A4652" w:rsidP="001A4652">
      <w:pPr>
        <w:numPr>
          <w:ilvl w:val="0"/>
          <w:numId w:val="10"/>
        </w:numPr>
        <w:tabs>
          <w:tab w:val="clear" w:pos="720"/>
        </w:tabs>
        <w:spacing w:line="216" w:lineRule="auto"/>
        <w:ind w:left="0" w:firstLine="567"/>
        <w:jc w:val="both"/>
      </w:pPr>
      <w:r>
        <w:t>грамотою УАД.</w:t>
      </w:r>
    </w:p>
    <w:p w:rsidR="001A4652" w:rsidRPr="00386982" w:rsidRDefault="001A4652" w:rsidP="001A4652">
      <w:pPr>
        <w:pStyle w:val="a3"/>
        <w:spacing w:before="0" w:beforeAutospacing="0" w:after="0" w:afterAutospacing="0" w:line="216" w:lineRule="auto"/>
        <w:ind w:firstLine="567"/>
        <w:jc w:val="center"/>
        <w:rPr>
          <w:b/>
          <w:lang w:val="uk-UA"/>
        </w:rPr>
      </w:pPr>
      <w:r w:rsidRPr="00386982">
        <w:rPr>
          <w:b/>
          <w:lang w:val="uk-UA"/>
        </w:rPr>
        <w:t>Форма</w:t>
      </w:r>
    </w:p>
    <w:p w:rsidR="001A4652" w:rsidRPr="00386982" w:rsidRDefault="001A4652" w:rsidP="001A4652">
      <w:pPr>
        <w:pStyle w:val="a3"/>
        <w:spacing w:before="0" w:beforeAutospacing="0" w:after="0" w:afterAutospacing="0" w:line="216" w:lineRule="auto"/>
        <w:ind w:firstLine="567"/>
        <w:jc w:val="center"/>
        <w:rPr>
          <w:b/>
        </w:rPr>
      </w:pPr>
      <w:r w:rsidRPr="00386982">
        <w:rPr>
          <w:b/>
        </w:rPr>
        <w:t>ВІДОМОСТІ ПРО НАЗВУ РОБОТИ ТА ЇЇ ТЕМАТИЧНИЙ НАПРЯМОК, АВТОРА (ІВ) РОБОТИ ТА ЇЇ НАУКОВОГО КЕРІВНИКА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НАЗВА РОБОТИ ________________________________________________________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ДЕВІЗ                    _____________________________________________________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НАПРЯМОК ВИКОНАНОЇ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РОБОТИ (відповідно до тематикиконкурсу)              _________________________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   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АВТОР (И)                                                                              НАУКОВИЙ КЕРІВНИК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1. Прізвище, ім’я,                                                                     1. Прізвище, ім’я, по батькові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по батькові                  </w:t>
      </w:r>
      <w:r w:rsidR="008C7BBC">
        <w:t>                               </w:t>
      </w:r>
      <w:r>
        <w:t>2. Місце роботи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2. Повна назва вищого                                     3. Посада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навчального закладу,                                       4. Науковий ступінь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3. Факультет               </w:t>
      </w:r>
      <w:r w:rsidR="008C7BBC">
        <w:t>                               </w:t>
      </w:r>
      <w:r w:rsidR="008C7BBC">
        <w:rPr>
          <w:lang w:val="uk-UA"/>
        </w:rPr>
        <w:t xml:space="preserve"> </w:t>
      </w:r>
      <w:bookmarkStart w:id="0" w:name="_GoBack"/>
      <w:bookmarkEnd w:id="0"/>
      <w:r>
        <w:t> 5. Вчене звання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4. Курс</w:t>
      </w:r>
    </w:p>
    <w:p w:rsidR="001A4652" w:rsidRDefault="001A4652" w:rsidP="001A4652">
      <w:pPr>
        <w:pStyle w:val="a3"/>
        <w:spacing w:before="0" w:beforeAutospacing="0" w:after="0" w:afterAutospacing="0" w:line="216" w:lineRule="auto"/>
        <w:ind w:firstLine="567"/>
        <w:jc w:val="both"/>
      </w:pPr>
      <w:r>
        <w:t>5. Домашня адреса, індекс, телефон</w:t>
      </w:r>
    </w:p>
    <w:p w:rsidR="001A4652" w:rsidRPr="00EC0D46" w:rsidRDefault="001A4652" w:rsidP="001A4652">
      <w:pPr>
        <w:ind w:firstLine="567"/>
        <w:jc w:val="both"/>
        <w:rPr>
          <w:b/>
          <w:color w:val="000000"/>
          <w:sz w:val="28"/>
          <w:szCs w:val="28"/>
        </w:rPr>
      </w:pPr>
    </w:p>
    <w:p w:rsidR="00205E3F" w:rsidRDefault="00205E3F"/>
    <w:sectPr w:rsidR="00205E3F" w:rsidSect="00A119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284"/>
    <w:multiLevelType w:val="multilevel"/>
    <w:tmpl w:val="D276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24B04"/>
    <w:multiLevelType w:val="multilevel"/>
    <w:tmpl w:val="5274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85961"/>
    <w:multiLevelType w:val="multilevel"/>
    <w:tmpl w:val="5D78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12928"/>
    <w:multiLevelType w:val="multilevel"/>
    <w:tmpl w:val="163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8577E"/>
    <w:multiLevelType w:val="multilevel"/>
    <w:tmpl w:val="9A6A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844F9C"/>
    <w:multiLevelType w:val="multilevel"/>
    <w:tmpl w:val="B680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527A4"/>
    <w:multiLevelType w:val="multilevel"/>
    <w:tmpl w:val="D602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61739B"/>
    <w:multiLevelType w:val="multilevel"/>
    <w:tmpl w:val="A998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E77D35"/>
    <w:multiLevelType w:val="multilevel"/>
    <w:tmpl w:val="686A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784E55"/>
    <w:multiLevelType w:val="multilevel"/>
    <w:tmpl w:val="945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52"/>
    <w:rsid w:val="001A4652"/>
    <w:rsid w:val="00205E3F"/>
    <w:rsid w:val="008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6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65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1A465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A46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6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65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1A465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A4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2019-07-25T11:21:00Z</dcterms:created>
  <dcterms:modified xsi:type="dcterms:W3CDTF">2019-07-25T11:22:00Z</dcterms:modified>
</cp:coreProperties>
</file>